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type="textWrapping"/>
      </w:r>
      <w:r>
        <w:br w:type="textWrapping"/>
      </w:r>
      <w:r>
        <w:br w:type="textWrapping"/>
      </w:r>
      <w:r>
        <w:br w:type="textWrapping"/>
      </w:r>
      <w:r>
        <w:br w:type="textWrapping"/>
      </w:r>
    </w:p>
    <w:p>
      <w:pPr>
        <w:jc w:val="center"/>
      </w:pPr>
      <w:r>
        <w:rPr>
          <w:b/>
          <w:sz w:val="48"/>
        </w:rPr>
        <w:t>广东省政府采购</w:t>
      </w:r>
    </w:p>
    <w:p/>
    <w:p>
      <w:pPr>
        <w:jc w:val="center"/>
      </w:pPr>
      <w:r>
        <w:rPr>
          <w:b/>
          <w:sz w:val="48"/>
        </w:rPr>
        <w:t>竞 争 性 磋 商 文 件</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pPr>
        <w:jc w:val="center"/>
      </w:pPr>
      <w:r>
        <w:rPr>
          <w:b/>
          <w:sz w:val="24"/>
        </w:rPr>
        <w:t>采购计划编号：440105-2023-06484</w:t>
      </w:r>
    </w:p>
    <w:p>
      <w:pPr>
        <w:jc w:val="center"/>
      </w:pPr>
      <w:r>
        <w:rPr>
          <w:b/>
          <w:sz w:val="24"/>
        </w:rPr>
        <w:t>采购项目编号：GDJY202301CHP015</w:t>
      </w:r>
    </w:p>
    <w:p>
      <w:pPr>
        <w:jc w:val="center"/>
      </w:pPr>
      <w:r>
        <w:rPr>
          <w:b/>
          <w:sz w:val="24"/>
        </w:rPr>
        <w:t>项目名称：广州市海珠区体育场馆全民健身中心2024年后勤外包服务</w:t>
      </w:r>
    </w:p>
    <w:p>
      <w:pPr>
        <w:jc w:val="center"/>
      </w:pPr>
      <w:r>
        <w:rPr>
          <w:b/>
          <w:sz w:val="24"/>
        </w:rPr>
        <w:t>采购人：广州市海珠区体育场馆全民健身中心</w:t>
      </w:r>
    </w:p>
    <w:p>
      <w:pPr>
        <w:jc w:val="center"/>
      </w:pPr>
      <w:r>
        <w:rPr>
          <w:b/>
          <w:sz w:val="24"/>
        </w:rPr>
        <w:t>采购代理机构：广东君粤项目管理有限公司</w:t>
      </w:r>
    </w:p>
    <w:p>
      <w:pPr>
        <w:ind w:firstLine="480"/>
      </w:pPr>
    </w:p>
    <w:p>
      <w:r>
        <w:t xml:space="preserve"> </w:t>
      </w:r>
    </w:p>
    <w:p/>
    <w:p>
      <w:pPr>
        <w:jc w:val="center"/>
      </w:pPr>
      <w:r>
        <w:rPr>
          <w:b/>
          <w:sz w:val="36"/>
        </w:rPr>
        <w:t>第一章 磋商邀请</w:t>
      </w:r>
    </w:p>
    <w:p>
      <w:pPr>
        <w:ind w:firstLine="480"/>
      </w:pPr>
      <w:r>
        <w:t>广东君粤项目管理有限公司受广州市海珠区体育场馆全民健身中心的委托，采用竞争性磋商方式组织采购广州市海珠区体育场馆全民健身中心2024年后勤外包服务。欢迎符合资格条件的供应商参加。</w:t>
      </w:r>
    </w:p>
    <w:p>
      <w:r>
        <w:rPr>
          <w:b/>
          <w:sz w:val="28"/>
        </w:rPr>
        <w:t>一.项目概述</w:t>
      </w:r>
    </w:p>
    <w:p>
      <w:r>
        <w:rPr>
          <w:b/>
          <w:sz w:val="24"/>
        </w:rPr>
        <w:t>1.名称与编号</w:t>
      </w:r>
    </w:p>
    <w:p>
      <w:pPr>
        <w:ind w:firstLine="480"/>
      </w:pPr>
      <w:r>
        <w:t>采购项目名称：广州市海珠区体育场馆全民健身中心2024年后勤外包服务</w:t>
      </w:r>
    </w:p>
    <w:p>
      <w:pPr>
        <w:ind w:firstLine="480"/>
      </w:pPr>
      <w:r>
        <w:t>采购计划编号：440105-2023-06484</w:t>
      </w:r>
    </w:p>
    <w:p>
      <w:pPr>
        <w:ind w:firstLine="480"/>
      </w:pPr>
      <w:r>
        <w:t>采购项目编号：GDJY202301CHP015</w:t>
      </w:r>
    </w:p>
    <w:p>
      <w:pPr>
        <w:ind w:firstLine="480"/>
      </w:pPr>
      <w:r>
        <w:t>采购方式：竞争性磋商</w:t>
      </w:r>
    </w:p>
    <w:p>
      <w:pPr>
        <w:ind w:firstLine="480"/>
      </w:pPr>
      <w:r>
        <w:t>预算金额：1,150,000.00元</w:t>
      </w:r>
    </w:p>
    <w:p>
      <w:r>
        <w:rPr>
          <w:b/>
          <w:sz w:val="24"/>
        </w:rPr>
        <w:t>2.项目内容及需求情况（采购项目技术规格、参数及要求）</w:t>
      </w:r>
    </w:p>
    <w:p>
      <w:pPr>
        <w:ind w:firstLine="480"/>
      </w:pPr>
    </w:p>
    <w:p/>
    <w:p>
      <w:r>
        <w:t>采购包1(广州市海珠区体育场馆全民健身中心2024年后勤外包服务):</w:t>
      </w:r>
    </w:p>
    <w:p>
      <w:r>
        <w:t>采购包预算金额：1,150,000.00元</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424"/>
        <w:gridCol w:w="2136"/>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品目号</w:t>
            </w:r>
          </w:p>
        </w:tc>
        <w:tc>
          <w:tcPr>
            <w:tcW w:w="1424" w:type="dxa"/>
          </w:tcPr>
          <w:p>
            <w:r>
              <w:t>品目名称</w:t>
            </w:r>
          </w:p>
        </w:tc>
        <w:tc>
          <w:tcPr>
            <w:tcW w:w="2136" w:type="dxa"/>
          </w:tcPr>
          <w:p>
            <w:r>
              <w:t>采购标的</w:t>
            </w:r>
          </w:p>
        </w:tc>
        <w:tc>
          <w:tcPr>
            <w:tcW w:w="1187" w:type="dxa"/>
          </w:tcPr>
          <w:p>
            <w:r>
              <w:t>数量（单位）</w:t>
            </w:r>
          </w:p>
        </w:tc>
        <w:tc>
          <w:tcPr>
            <w:tcW w:w="1187" w:type="dxa"/>
          </w:tcPr>
          <w:p>
            <w:r>
              <w:t>技术规格、参数及要求</w:t>
            </w:r>
          </w:p>
        </w:tc>
        <w:tc>
          <w:tcPr>
            <w:tcW w:w="1187" w:type="dxa"/>
          </w:tcPr>
          <w:p>
            <w: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1-1</w:t>
            </w:r>
          </w:p>
        </w:tc>
        <w:tc>
          <w:tcPr>
            <w:tcW w:w="1424" w:type="dxa"/>
          </w:tcPr>
          <w:p>
            <w:r>
              <w:t>其他服务</w:t>
            </w:r>
          </w:p>
        </w:tc>
        <w:tc>
          <w:tcPr>
            <w:tcW w:w="2136" w:type="dxa"/>
          </w:tcPr>
          <w:p>
            <w:r>
              <w:t>广州市海珠区体育场馆全民健身中心2024年后勤外包服务</w:t>
            </w:r>
          </w:p>
        </w:tc>
        <w:tc>
          <w:tcPr>
            <w:tcW w:w="1187" w:type="dxa"/>
          </w:tcPr>
          <w:p>
            <w:r>
              <w:t>1.00(项)</w:t>
            </w:r>
          </w:p>
        </w:tc>
        <w:tc>
          <w:tcPr>
            <w:tcW w:w="1187" w:type="dxa"/>
          </w:tcPr>
          <w:p>
            <w:r>
              <w:t>详见第二章</w:t>
            </w:r>
          </w:p>
        </w:tc>
        <w:tc>
          <w:tcPr>
            <w:tcW w:w="1187" w:type="dxa"/>
          </w:tcPr>
          <w:p>
            <w:r>
              <w:t>否</w:t>
            </w:r>
          </w:p>
        </w:tc>
      </w:tr>
    </w:tbl>
    <w:p/>
    <w:p>
      <w:r>
        <w:t>本采购包不接受联合体响应</w:t>
      </w:r>
    </w:p>
    <w:p/>
    <w:p>
      <w:r>
        <w:t>合同履行期限：自合同签订之日起12个月。</w:t>
      </w:r>
    </w:p>
    <w:p/>
    <w:p>
      <w:r>
        <w:rPr>
          <w:b/>
          <w:sz w:val="28"/>
        </w:rPr>
        <w:t>二.供应商的资格要求</w:t>
      </w:r>
    </w:p>
    <w:p>
      <w:r>
        <w:rPr>
          <w:b/>
          <w:sz w:val="24"/>
        </w:rPr>
        <w:t>1.供应商应具备《中华人民共和国政府采购法》第二十二条规定的条件，提供下列材料：</w:t>
      </w:r>
    </w:p>
    <w:p>
      <w:pPr>
        <w:ind w:firstLine="480"/>
      </w:pPr>
    </w:p>
    <w:p/>
    <w:p>
      <w: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t>2）有依法缴纳税收和社会保障资金的良好记录：依据《响应承诺函》。</w:t>
      </w:r>
    </w:p>
    <w:p/>
    <w:p>
      <w:r>
        <w:t>3）具有良好的商业信誉和健全的财务会计制度：依据《响应承诺函》。</w:t>
      </w:r>
    </w:p>
    <w:p/>
    <w:p>
      <w:r>
        <w:t>4）履行合同所必需的设备和专业技术能力：依据《响应承诺函》。</w:t>
      </w:r>
    </w:p>
    <w:p/>
    <w:p>
      <w:r>
        <w:t>5）参加采购活动前3年内，在经营活动中没有重大违法记录：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t>采购包1（广州市海珠区体育场馆全民健身中心2024年后勤外包服务）：本项目不属于专门面向中小企业采购的项目。仅在评审时对符合条件的小型、微型企业进行价格扣除（监狱企业、残疾人福利性单位视同为小型、微型企业）。(含新疆生产建设兵团)出具的承接方属于监狱企业的证明文件或承接方的《残疾人福利性单位声明函》。</w:t>
      </w:r>
    </w:p>
    <w:p/>
    <w:p>
      <w:r>
        <w:rPr>
          <w:b/>
          <w:sz w:val="24"/>
        </w:rPr>
        <w:t>3.本项目特定的资格要求：</w:t>
      </w:r>
    </w:p>
    <w:p>
      <w:pPr>
        <w:ind w:firstLine="480"/>
      </w:pPr>
    </w:p>
    <w:p/>
    <w:p>
      <w:r>
        <w:t>采购包1（广州市海珠区体育场馆全民健身中心2024年后勤外包服务）：</w:t>
      </w:r>
    </w:p>
    <w:p/>
    <w:p>
      <w: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t>2)单位负责人为同一人或者存在直接控股、 管理关系的不同供应商，不得同时参加本采购项目（或采购包） 投标（响应）。 为本项目提供整体设计、 规范编制或者项目管理、 监理、 检测等服务的供应商， 不得再参与本项目投标（响应）。投标（报价） 函相关承诺要求内容。</w:t>
      </w:r>
    </w:p>
    <w:p/>
    <w:p>
      <w:r>
        <w:rPr>
          <w:b/>
          <w:sz w:val="28"/>
        </w:rPr>
        <w:t>三.获取磋商文件</w:t>
      </w:r>
    </w:p>
    <w:p>
      <w:pPr>
        <w:ind w:firstLine="480"/>
      </w:pPr>
      <w:r>
        <w:t>时间：详见磋商公告及其变更公告（如有）</w:t>
      </w:r>
    </w:p>
    <w:p>
      <w:pPr>
        <w:ind w:firstLine="480"/>
      </w:pPr>
      <w:r>
        <w:t>地点：详见磋商公告及其变更公告（如有）</w:t>
      </w:r>
    </w:p>
    <w:p>
      <w:pPr>
        <w:ind w:firstLine="480"/>
      </w:pPr>
      <w: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t>售价：免费</w:t>
      </w:r>
    </w:p>
    <w:p>
      <w:r>
        <w:rPr>
          <w:b/>
          <w:sz w:val="28"/>
        </w:rPr>
        <w:t>四.提交响应文件截止时间、开启时间和地点：</w:t>
      </w:r>
    </w:p>
    <w:p>
      <w:pPr>
        <w:ind w:firstLine="480"/>
      </w:pPr>
      <w:r>
        <w:t>提交响应文件截止时间和开启时间：详见磋商公告及其变更公告（如有）（自响应文件开始发出之日起至响应供应商提交响应文件截止之日止，不得少于10个日历日）</w:t>
      </w:r>
    </w:p>
    <w:p>
      <w:pPr>
        <w:ind w:firstLine="480"/>
      </w:pPr>
      <w:r>
        <w:t>地点：详见磋商公告及其变更公告（如有）</w:t>
      </w:r>
    </w:p>
    <w:p>
      <w:r>
        <w:rPr>
          <w:b/>
          <w:sz w:val="28"/>
        </w:rPr>
        <w:t>五.公告期限、发布公告的媒介：</w:t>
      </w:r>
    </w:p>
    <w:p>
      <w:pPr>
        <w:ind w:firstLine="480"/>
      </w:pPr>
      <w:r>
        <w:t>1、公告期限：自本公告发布之日起不得少于3个工作日。</w:t>
      </w:r>
    </w:p>
    <w:p>
      <w:pPr>
        <w:ind w:firstLine="480"/>
      </w:pPr>
      <w:r>
        <w:t>2、发布公告的媒介：中国政府采购网(www.ccgp.gov.cn)，广东省政府采购网(https://gdgpo.czt.gd.gov.cn/)，广东君粤项目管理有限公司（http://www.gdjypm.com.cn/）。</w:t>
      </w:r>
    </w:p>
    <w:p>
      <w:r>
        <w:rPr>
          <w:b/>
          <w:sz w:val="28"/>
        </w:rPr>
        <w:t>六.本项目联系方式：</w:t>
      </w:r>
    </w:p>
    <w:p>
      <w:r>
        <w:rPr>
          <w:b/>
          <w:sz w:val="24"/>
        </w:rPr>
        <w:t>1.采购人信息</w:t>
      </w:r>
    </w:p>
    <w:p>
      <w:pPr>
        <w:ind w:firstLine="480"/>
      </w:pPr>
      <w:r>
        <w:t>名称：广州市海珠区体育场馆全民健身中心</w:t>
      </w:r>
    </w:p>
    <w:p>
      <w:pPr>
        <w:ind w:firstLine="480"/>
      </w:pPr>
      <w:r>
        <w:t>地址：广州市海珠区仲恺路628号</w:t>
      </w:r>
    </w:p>
    <w:p>
      <w:pPr>
        <w:ind w:firstLine="480"/>
      </w:pPr>
      <w:r>
        <w:t>联系方式：020-34285390</w:t>
      </w:r>
    </w:p>
    <w:p>
      <w:r>
        <w:rPr>
          <w:b/>
          <w:sz w:val="24"/>
        </w:rPr>
        <w:t>2.采购代理机构信息</w:t>
      </w:r>
    </w:p>
    <w:p>
      <w:pPr>
        <w:ind w:firstLine="480"/>
      </w:pPr>
      <w:r>
        <w:t>名称：广东君粤项目管理有限公司</w:t>
      </w:r>
    </w:p>
    <w:p>
      <w:pPr>
        <w:ind w:firstLine="480"/>
      </w:pPr>
      <w:r>
        <w:t>地址：广州市越秀区东风东路733号羊城同创汇编辑楼503-505</w:t>
      </w:r>
    </w:p>
    <w:p>
      <w:pPr>
        <w:ind w:firstLine="480"/>
      </w:pPr>
      <w:r>
        <w:t>联系方式：020-88260050</w:t>
      </w:r>
    </w:p>
    <w:p>
      <w:r>
        <w:rPr>
          <w:b/>
          <w:sz w:val="24"/>
        </w:rPr>
        <w:t>3.项目联系方式</w:t>
      </w:r>
    </w:p>
    <w:p>
      <w:pPr>
        <w:ind w:firstLine="480"/>
      </w:pPr>
      <w:r>
        <w:t>项目联系人：李工</w:t>
      </w:r>
    </w:p>
    <w:p>
      <w:pPr>
        <w:ind w:firstLine="480"/>
      </w:pPr>
      <w:r>
        <w:t>电话：020-88260050</w:t>
      </w:r>
    </w:p>
    <w:p>
      <w:r>
        <w:rPr>
          <w:b/>
          <w:sz w:val="24"/>
        </w:rPr>
        <w:t>4.技术支持联系方式</w:t>
      </w:r>
    </w:p>
    <w:p>
      <w:pPr>
        <w:ind w:firstLine="480"/>
      </w:pPr>
      <w:r>
        <w:t>云平台联系方式：020-88696588</w:t>
      </w:r>
    </w:p>
    <w:p>
      <w:r>
        <w:t>采购代理机构：广东君粤项目管理有限公司</w:t>
      </w:r>
    </w:p>
    <w:p>
      <w:pPr>
        <w:ind w:firstLine="480"/>
      </w:pPr>
    </w:p>
    <w:p>
      <w:r>
        <w:t xml:space="preserve"> </w:t>
      </w:r>
    </w:p>
    <w:p/>
    <w:p>
      <w:pPr>
        <w:jc w:val="center"/>
      </w:pPr>
      <w:r>
        <w:rPr>
          <w:b/>
          <w:sz w:val="36"/>
        </w:rPr>
        <w:t>第二章 采购需求</w:t>
      </w:r>
    </w:p>
    <w:p>
      <w:r>
        <w:rPr>
          <w:b/>
          <w:sz w:val="28"/>
        </w:rPr>
        <w:t>一、项目概况：</w:t>
      </w:r>
    </w:p>
    <w:p>
      <w:pPr>
        <w:ind w:firstLine="480"/>
      </w:pPr>
    </w:p>
    <w:p/>
    <w:p>
      <w:pPr>
        <w:jc w:val="both"/>
      </w:pPr>
      <w:r>
        <w:rPr>
          <w:b/>
          <w:sz w:val="21"/>
        </w:rPr>
        <w:t>说明：</w:t>
      </w:r>
    </w:p>
    <w:p>
      <w:pPr>
        <w:ind w:firstLine="422"/>
        <w:jc w:val="both"/>
      </w:pPr>
      <w:r>
        <w:rPr>
          <w:b/>
          <w:sz w:val="21"/>
        </w:rPr>
        <w:t>1.响应供应商须对所投项目进行整体响应，任何只对其中一部分内容进行的响应都被视为无效响应。</w:t>
      </w:r>
    </w:p>
    <w:p>
      <w:pPr>
        <w:ind w:firstLine="422"/>
        <w:jc w:val="both"/>
      </w:pPr>
      <w:r>
        <w:rPr>
          <w:b/>
          <w:sz w:val="21"/>
        </w:rPr>
        <w:t>采购内容:广州市海珠区体育场馆全民健身中心2024年后勤外包服务</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952"/>
        <w:gridCol w:w="1216"/>
        <w:gridCol w:w="2346"/>
        <w:gridCol w:w="1789"/>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952" w:type="dxa"/>
            <w:tcBorders>
              <w:top w:val="single" w:color="000000" w:sz="4" w:space="0"/>
              <w:left w:val="single" w:color="000000" w:sz="4" w:space="0"/>
              <w:bottom w:val="single" w:color="000000" w:sz="4" w:space="0"/>
              <w:right w:val="single" w:color="000000" w:sz="4" w:space="0"/>
            </w:tcBorders>
            <w:shd w:val="clear" w:color="auto" w:fill="C0C0C0"/>
            <w:vAlign w:val="top"/>
          </w:tcPr>
          <w:p>
            <w:pPr>
              <w:jc w:val="center"/>
            </w:pPr>
            <w:r>
              <w:rPr>
                <w:b/>
                <w:sz w:val="21"/>
              </w:rPr>
              <w:t>采购内容</w:t>
            </w:r>
          </w:p>
        </w:tc>
        <w:tc>
          <w:tcPr>
            <w:tcW w:w="1216" w:type="dxa"/>
            <w:tcBorders>
              <w:top w:val="single" w:color="000000" w:sz="4" w:space="0"/>
              <w:left w:val="nil"/>
              <w:bottom w:val="single" w:color="000000" w:sz="4" w:space="0"/>
              <w:right w:val="single" w:color="000000" w:sz="4" w:space="0"/>
            </w:tcBorders>
            <w:shd w:val="clear" w:color="auto" w:fill="C0C0C0"/>
            <w:vAlign w:val="top"/>
          </w:tcPr>
          <w:p>
            <w:pPr>
              <w:jc w:val="center"/>
            </w:pPr>
            <w:r>
              <w:rPr>
                <w:b/>
                <w:sz w:val="21"/>
              </w:rPr>
              <w:t>类别</w:t>
            </w:r>
          </w:p>
        </w:tc>
        <w:tc>
          <w:tcPr>
            <w:tcW w:w="2346" w:type="dxa"/>
            <w:tcBorders>
              <w:top w:val="single" w:color="000000" w:sz="4" w:space="0"/>
              <w:left w:val="nil"/>
              <w:bottom w:val="single" w:color="000000" w:sz="4" w:space="0"/>
              <w:right w:val="single" w:color="000000" w:sz="4" w:space="0"/>
            </w:tcBorders>
            <w:shd w:val="clear" w:color="auto" w:fill="C0C0C0"/>
            <w:vAlign w:val="top"/>
          </w:tcPr>
          <w:p>
            <w:pPr>
              <w:jc w:val="center"/>
            </w:pPr>
            <w:r>
              <w:rPr>
                <w:b/>
                <w:sz w:val="21"/>
              </w:rPr>
              <w:t>最高限价</w:t>
            </w:r>
          </w:p>
          <w:p>
            <w:pPr>
              <w:jc w:val="center"/>
            </w:pPr>
            <w:r>
              <w:rPr>
                <w:b/>
                <w:sz w:val="21"/>
              </w:rPr>
              <w:t>（人民币/万元）</w:t>
            </w:r>
          </w:p>
        </w:tc>
        <w:tc>
          <w:tcPr>
            <w:tcW w:w="1789" w:type="dxa"/>
            <w:tcBorders>
              <w:top w:val="single" w:color="000000" w:sz="4" w:space="0"/>
              <w:left w:val="nil"/>
              <w:bottom w:val="single" w:color="000000" w:sz="4" w:space="0"/>
              <w:right w:val="single" w:color="000000" w:sz="4" w:space="0"/>
            </w:tcBorders>
            <w:shd w:val="clear" w:color="auto" w:fill="C0C0C0"/>
            <w:vAlign w:val="top"/>
          </w:tcPr>
          <w:p>
            <w:pPr>
              <w:jc w:val="center"/>
            </w:pPr>
            <w:r>
              <w:rPr>
                <w:b/>
                <w:sz w:val="21"/>
              </w:rPr>
              <w:t>服务期</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952" w:type="dxa"/>
            <w:tcBorders>
              <w:top w:val="nil"/>
              <w:left w:val="single" w:color="000000" w:sz="4" w:space="0"/>
              <w:bottom w:val="single" w:color="000000" w:sz="4" w:space="0"/>
              <w:right w:val="single" w:color="000000" w:sz="4" w:space="0"/>
            </w:tcBorders>
            <w:vAlign w:val="top"/>
          </w:tcPr>
          <w:p>
            <w:pPr>
              <w:jc w:val="center"/>
            </w:pPr>
            <w:r>
              <w:rPr>
                <w:sz w:val="21"/>
              </w:rPr>
              <w:t>广州市海珠区体育场馆全民健身中心2024年后勤外包服务</w:t>
            </w:r>
          </w:p>
        </w:tc>
        <w:tc>
          <w:tcPr>
            <w:tcW w:w="1216" w:type="dxa"/>
            <w:tcBorders>
              <w:top w:val="nil"/>
              <w:left w:val="nil"/>
              <w:bottom w:val="single" w:color="000000" w:sz="4" w:space="0"/>
              <w:right w:val="single" w:color="000000" w:sz="4" w:space="0"/>
            </w:tcBorders>
            <w:vAlign w:val="top"/>
          </w:tcPr>
          <w:p>
            <w:pPr>
              <w:jc w:val="center"/>
            </w:pPr>
            <w:r>
              <w:rPr>
                <w:sz w:val="21"/>
              </w:rPr>
              <w:t>服务类</w:t>
            </w:r>
          </w:p>
        </w:tc>
        <w:tc>
          <w:tcPr>
            <w:tcW w:w="2346" w:type="dxa"/>
            <w:tcBorders>
              <w:top w:val="nil"/>
              <w:left w:val="nil"/>
              <w:bottom w:val="single" w:color="000000" w:sz="4" w:space="0"/>
              <w:right w:val="single" w:color="000000" w:sz="4" w:space="0"/>
            </w:tcBorders>
            <w:vAlign w:val="top"/>
          </w:tcPr>
          <w:p>
            <w:pPr>
              <w:jc w:val="center"/>
            </w:pPr>
            <w:r>
              <w:rPr>
                <w:sz w:val="21"/>
              </w:rPr>
              <w:t>115.00</w:t>
            </w:r>
          </w:p>
        </w:tc>
        <w:tc>
          <w:tcPr>
            <w:tcW w:w="1789" w:type="dxa"/>
            <w:tcBorders>
              <w:top w:val="nil"/>
              <w:left w:val="nil"/>
              <w:bottom w:val="single" w:color="000000" w:sz="4" w:space="0"/>
              <w:right w:val="single" w:color="000000" w:sz="4" w:space="0"/>
            </w:tcBorders>
            <w:vAlign w:val="top"/>
          </w:tcPr>
          <w:p>
            <w:pPr>
              <w:jc w:val="center"/>
            </w:pPr>
            <w:r>
              <w:rPr>
                <w:sz w:val="21"/>
              </w:rPr>
              <w:t>自合同签订之日起12个月</w:t>
            </w:r>
          </w:p>
        </w:tc>
      </w:tr>
    </w:tbl>
    <w:p>
      <w:pPr>
        <w:jc w:val="left"/>
      </w:pPr>
      <w:r>
        <w:rPr>
          <w:sz w:val="21"/>
        </w:rPr>
        <w:t>报价人必须对项目内所有内容进行响应，不允许只对项目内的部分内容进行响应。</w:t>
      </w:r>
    </w:p>
    <w:p>
      <w:pPr>
        <w:jc w:val="both"/>
      </w:pPr>
      <w:r>
        <w:rPr>
          <w:b/>
          <w:sz w:val="21"/>
        </w:rPr>
        <w:t>一、项目概况：</w:t>
      </w:r>
    </w:p>
    <w:p>
      <w:pPr>
        <w:ind w:firstLine="420"/>
        <w:jc w:val="both"/>
      </w:pPr>
      <w:r>
        <w:rPr>
          <w:sz w:val="21"/>
        </w:rPr>
        <w:t>（一）确定1家成交供应商，为采购人提供后勤外包服务（包括消防系统维护保养费、变压器、高压电柜维护保养费用、避雷系统年检、电梯维护保养费、电梯年检费、办公设备维护、监控防盗系统维护、零星工程养护、给排水系统维护、空调维护等工作），工程零配件由采购人负责或者委托成交供应商购买，成交供应商按市场价报给采购人同意后实施。（注：以上维保服务，供应商不具备专业资质的，可外包给专业公司负责，但成交供应商承担连带责任。）</w:t>
      </w:r>
    </w:p>
    <w:p>
      <w:pPr>
        <w:ind w:firstLine="420"/>
        <w:jc w:val="both"/>
      </w:pPr>
      <w:r>
        <w:rPr>
          <w:sz w:val="21"/>
        </w:rPr>
        <w:t>（二）服务期：自合同签订之日起12个月。</w:t>
      </w:r>
    </w:p>
    <w:p>
      <w:pPr>
        <w:ind w:firstLine="420"/>
        <w:jc w:val="both"/>
      </w:pPr>
      <w:r>
        <w:rPr>
          <w:sz w:val="21"/>
        </w:rPr>
        <w:t>（三）概况</w:t>
      </w:r>
    </w:p>
    <w:p>
      <w:pPr>
        <w:ind w:firstLine="420"/>
        <w:jc w:val="both"/>
      </w:pPr>
      <w:r>
        <w:rPr>
          <w:sz w:val="21"/>
        </w:rPr>
        <w:t>1.海珠体育中心概况</w:t>
      </w:r>
    </w:p>
    <w:p>
      <w:pPr>
        <w:ind w:firstLine="420"/>
        <w:jc w:val="both"/>
      </w:pPr>
      <w:r>
        <w:rPr>
          <w:sz w:val="21"/>
        </w:rPr>
        <w:t>(1)地理位置：广州市海珠区仲恺路628号。</w:t>
      </w:r>
    </w:p>
    <w:p>
      <w:pPr>
        <w:ind w:firstLine="420"/>
        <w:jc w:val="both"/>
      </w:pPr>
      <w:r>
        <w:rPr>
          <w:sz w:val="21"/>
        </w:rPr>
        <w:t>(2)建筑面积：总用地面积37082平方米，建筑面积24963.96平方米（地上5层，地下1层），室外广场面积13500平方米。</w:t>
      </w:r>
    </w:p>
    <w:p>
      <w:pPr>
        <w:ind w:firstLine="420"/>
        <w:jc w:val="both"/>
      </w:pPr>
      <w:r>
        <w:rPr>
          <w:sz w:val="21"/>
        </w:rPr>
        <w:t>(3)建筑结构形式：钢筋混凝土筒体-钢框架结构；玻璃幕墙、干挂石、外墙砖。</w:t>
      </w:r>
    </w:p>
    <w:p>
      <w:pPr>
        <w:ind w:firstLine="420"/>
        <w:jc w:val="both"/>
      </w:pPr>
      <w:r>
        <w:rPr>
          <w:sz w:val="21"/>
        </w:rPr>
        <w:t>(4)主要设备</w:t>
      </w:r>
    </w:p>
    <w:p>
      <w:pPr>
        <w:ind w:firstLine="420"/>
        <w:jc w:val="both"/>
      </w:pPr>
      <w:r>
        <w:rPr>
          <w:sz w:val="21"/>
        </w:rPr>
        <w:t>A.高压变配电设备（高压：10KVA）：由供电部门双回路供电，用电负荷为2500KVA，2台变压器（1250KVA/台），高压配电柜8套，整流设备1套；</w:t>
      </w:r>
    </w:p>
    <w:p>
      <w:pPr>
        <w:ind w:firstLine="420"/>
        <w:jc w:val="both"/>
      </w:pPr>
      <w:r>
        <w:rPr>
          <w:sz w:val="21"/>
        </w:rPr>
        <w:t>B.低压配电设备：低压配电柜21套；</w:t>
      </w:r>
    </w:p>
    <w:p>
      <w:pPr>
        <w:ind w:firstLine="420"/>
        <w:jc w:val="both"/>
      </w:pPr>
      <w:r>
        <w:rPr>
          <w:sz w:val="21"/>
        </w:rPr>
        <w:t>C.通风系统：风机为佛山顺安产品，离心风机49台，轴流风机9台，办公大楼及机关饭堂分体空调1批；</w:t>
      </w:r>
    </w:p>
    <w:p>
      <w:pPr>
        <w:ind w:firstLine="420"/>
        <w:jc w:val="both"/>
      </w:pPr>
      <w:r>
        <w:rPr>
          <w:sz w:val="21"/>
        </w:rPr>
        <w:t>D.弱电系统；弱电系统设备1批；</w:t>
      </w:r>
    </w:p>
    <w:p>
      <w:pPr>
        <w:ind w:firstLine="420"/>
        <w:jc w:val="both"/>
      </w:pPr>
      <w:r>
        <w:rPr>
          <w:sz w:val="21"/>
        </w:rPr>
        <w:t>E.音响系统；</w:t>
      </w:r>
    </w:p>
    <w:p>
      <w:pPr>
        <w:ind w:firstLine="420"/>
        <w:jc w:val="both"/>
      </w:pPr>
      <w:r>
        <w:rPr>
          <w:sz w:val="21"/>
        </w:rPr>
        <w:t>F.垂直电梯4台：奥的斯电梯，其中客梯3台（1T），货梯1台（2T）；</w:t>
      </w:r>
    </w:p>
    <w:p>
      <w:pPr>
        <w:ind w:firstLine="420"/>
        <w:jc w:val="both"/>
      </w:pPr>
      <w:r>
        <w:rPr>
          <w:sz w:val="21"/>
        </w:rPr>
        <w:t>G.配套消防设备：包括喷淋消防系统、红外线监控系统、气体烟感报警系统、消防控制中心及消防水泵2台（22KW/台）、喷淋水泵3台（45KW/台）、喷淋稳压水泵1台（3KW）、消防栓稳压泵1台（7.5KW）、水泵配电柜5套；</w:t>
      </w:r>
    </w:p>
    <w:p>
      <w:pPr>
        <w:ind w:firstLine="420"/>
        <w:jc w:val="both"/>
      </w:pPr>
      <w:r>
        <w:rPr>
          <w:sz w:val="21"/>
        </w:rPr>
        <w:t>H.配套监控设备：摄像枪、显示器、录像机；</w:t>
      </w:r>
    </w:p>
    <w:p>
      <w:pPr>
        <w:ind w:firstLine="420"/>
        <w:jc w:val="both"/>
      </w:pPr>
      <w:r>
        <w:rPr>
          <w:sz w:val="21"/>
        </w:rPr>
        <w:t>I.配套保安设备:配套安全设备1批；</w:t>
      </w:r>
    </w:p>
    <w:p>
      <w:pPr>
        <w:ind w:firstLine="420"/>
        <w:jc w:val="both"/>
      </w:pPr>
      <w:r>
        <w:rPr>
          <w:sz w:val="21"/>
        </w:rPr>
        <w:t>J.配套食堂设备；</w:t>
      </w:r>
    </w:p>
    <w:p>
      <w:pPr>
        <w:ind w:firstLine="420"/>
        <w:jc w:val="both"/>
      </w:pPr>
      <w:r>
        <w:rPr>
          <w:sz w:val="21"/>
        </w:rPr>
        <w:t>K.配套智能设备:配套智能设备1批；</w:t>
      </w:r>
    </w:p>
    <w:p>
      <w:pPr>
        <w:ind w:firstLine="420"/>
        <w:jc w:val="both"/>
      </w:pPr>
      <w:r>
        <w:rPr>
          <w:sz w:val="21"/>
        </w:rPr>
        <w:t>配套会议系统设备：音响设施、设备，投影仪，电子显示屏等,大屏幕电视墙1套；</w:t>
      </w:r>
    </w:p>
    <w:p>
      <w:pPr>
        <w:ind w:firstLine="420"/>
        <w:jc w:val="both"/>
      </w:pPr>
      <w:r>
        <w:rPr>
          <w:sz w:val="21"/>
        </w:rPr>
        <w:t>UPS设备：UPS设备3套；</w:t>
      </w:r>
    </w:p>
    <w:p>
      <w:pPr>
        <w:ind w:firstLine="420"/>
        <w:jc w:val="both"/>
      </w:pPr>
      <w:r>
        <w:rPr>
          <w:sz w:val="21"/>
        </w:rPr>
        <w:t>L.配套通信系统设备；</w:t>
      </w:r>
    </w:p>
    <w:p>
      <w:pPr>
        <w:ind w:firstLine="420"/>
        <w:jc w:val="both"/>
      </w:pPr>
      <w:r>
        <w:rPr>
          <w:sz w:val="21"/>
        </w:rPr>
        <w:t>M.给排水设备：无负压供水设备2套（2.2kw）、潜水泵组24台、热泵热水系统15T1套及20T1套；</w:t>
      </w:r>
    </w:p>
    <w:p>
      <w:pPr>
        <w:ind w:firstLine="420"/>
        <w:jc w:val="both"/>
      </w:pPr>
      <w:r>
        <w:rPr>
          <w:sz w:val="21"/>
        </w:rPr>
        <w:t>N.柴油发电机组1台600KW；</w:t>
      </w:r>
    </w:p>
    <w:p>
      <w:pPr>
        <w:ind w:firstLine="420"/>
        <w:jc w:val="both"/>
      </w:pPr>
      <w:r>
        <w:rPr>
          <w:sz w:val="21"/>
        </w:rPr>
        <w:t>O.约克牌风冷式空调主机18台（约350KW），冷冻水泵4台（约30KW），冷风柜机6台（约67KW）；</w:t>
      </w:r>
    </w:p>
    <w:p>
      <w:pPr>
        <w:ind w:firstLine="420"/>
        <w:jc w:val="both"/>
      </w:pPr>
      <w:r>
        <w:rPr>
          <w:sz w:val="21"/>
        </w:rPr>
        <w:t>P.格力牌多联空调主机21台（约532KW），挂壁及天花室内机153台；</w:t>
      </w:r>
    </w:p>
    <w:p>
      <w:pPr>
        <w:ind w:firstLine="420"/>
        <w:jc w:val="both"/>
      </w:pPr>
      <w:r>
        <w:rPr>
          <w:sz w:val="21"/>
        </w:rPr>
        <w:t>Q.1KW射灯34支，400W射灯51支，广场路灯及地灯1批，办公场所照明设备1批；</w:t>
      </w:r>
    </w:p>
    <w:p>
      <w:pPr>
        <w:ind w:firstLine="420"/>
        <w:jc w:val="both"/>
      </w:pPr>
      <w:r>
        <w:rPr>
          <w:sz w:val="21"/>
        </w:rPr>
        <w:t>R.停车场设备：出入口车闸4套；</w:t>
      </w:r>
    </w:p>
    <w:p>
      <w:pPr>
        <w:ind w:firstLine="420"/>
        <w:jc w:val="both"/>
      </w:pPr>
      <w:r>
        <w:rPr>
          <w:sz w:val="21"/>
        </w:rPr>
        <w:t>S.楼层供水设备及卫浴设备1批；</w:t>
      </w:r>
    </w:p>
    <w:p>
      <w:pPr>
        <w:ind w:firstLine="420"/>
        <w:jc w:val="both"/>
      </w:pPr>
      <w:r>
        <w:rPr>
          <w:sz w:val="21"/>
        </w:rPr>
        <w:t>T.热泵系统设备2套。</w:t>
      </w:r>
    </w:p>
    <w:p>
      <w:pPr>
        <w:ind w:firstLine="420"/>
        <w:jc w:val="both"/>
      </w:pPr>
      <w:r>
        <w:rPr>
          <w:sz w:val="21"/>
        </w:rPr>
        <w:t>(5)大楼功能说明</w:t>
      </w:r>
    </w:p>
    <w:p>
      <w:pPr>
        <w:ind w:firstLine="420"/>
        <w:jc w:val="both"/>
      </w:pPr>
      <w:r>
        <w:rPr>
          <w:sz w:val="21"/>
        </w:rPr>
        <w:t>主楼5层为体育场馆及办公楼，地下负一层为停车场（127个车位）；主要用于提供体育健身活动、比赛场地等体育服务。室外广场面积13500平方米，主要用于群众休闲、锻炼。</w:t>
      </w:r>
    </w:p>
    <w:p>
      <w:pPr>
        <w:ind w:firstLine="420"/>
        <w:jc w:val="both"/>
      </w:pPr>
      <w:r>
        <w:rPr>
          <w:sz w:val="21"/>
        </w:rPr>
        <w:t>2.宝岗体育场概况</w:t>
      </w:r>
    </w:p>
    <w:p>
      <w:pPr>
        <w:ind w:firstLine="420"/>
        <w:jc w:val="both"/>
      </w:pPr>
      <w:r>
        <w:rPr>
          <w:sz w:val="21"/>
        </w:rPr>
        <w:t>(1)地理位置：广州市海珠区宝岗大道新凤祥大街93号。</w:t>
      </w:r>
    </w:p>
    <w:p>
      <w:pPr>
        <w:ind w:firstLine="420"/>
        <w:jc w:val="both"/>
      </w:pPr>
      <w:r>
        <w:rPr>
          <w:sz w:val="21"/>
        </w:rPr>
        <w:t>(2)建筑面积：总用地面积24283平方米。</w:t>
      </w:r>
    </w:p>
    <w:p>
      <w:pPr>
        <w:ind w:firstLine="420"/>
        <w:jc w:val="both"/>
      </w:pPr>
      <w:r>
        <w:rPr>
          <w:sz w:val="21"/>
        </w:rPr>
        <w:t>(3)建筑结构形式：3层办公楼为钢筋混凝土框架结构；足球场铺设人造草皮；田径场铺设400米环形塑胶跑道；游泳场拥有一个50×20米、8泳道室外标准游泳池和一个25×10米室内恒温泳池。</w:t>
      </w:r>
    </w:p>
    <w:p>
      <w:pPr>
        <w:ind w:firstLine="420"/>
        <w:jc w:val="both"/>
      </w:pPr>
      <w:r>
        <w:rPr>
          <w:sz w:val="21"/>
        </w:rPr>
        <w:t>(4)场地功能说明：主要用于提供体育健身活动、比赛场地等体育服务。</w:t>
      </w:r>
    </w:p>
    <w:p>
      <w:pPr>
        <w:ind w:firstLine="420"/>
        <w:jc w:val="both"/>
      </w:pPr>
      <w:r>
        <w:rPr>
          <w:sz w:val="21"/>
        </w:rPr>
        <w:t>(5)主要设备</w:t>
      </w:r>
    </w:p>
    <w:p>
      <w:pPr>
        <w:ind w:firstLine="420"/>
        <w:jc w:val="both"/>
      </w:pPr>
      <w:r>
        <w:rPr>
          <w:sz w:val="21"/>
        </w:rPr>
        <w:t>A.低压配电设备：低压配电柜一个；</w:t>
      </w:r>
    </w:p>
    <w:p>
      <w:pPr>
        <w:ind w:firstLine="420"/>
        <w:jc w:val="both"/>
      </w:pPr>
      <w:r>
        <w:rPr>
          <w:sz w:val="21"/>
        </w:rPr>
        <w:t>B.弱电系统：LED显示大屏两个（游泳池票房外和泳池内），弱电系统设备1批；</w:t>
      </w:r>
    </w:p>
    <w:p>
      <w:pPr>
        <w:ind w:firstLine="420"/>
        <w:jc w:val="both"/>
      </w:pPr>
      <w:r>
        <w:rPr>
          <w:sz w:val="21"/>
        </w:rPr>
        <w:t>C．音响系统；</w:t>
      </w:r>
    </w:p>
    <w:p>
      <w:pPr>
        <w:ind w:firstLine="420"/>
        <w:jc w:val="both"/>
      </w:pPr>
      <w:r>
        <w:rPr>
          <w:sz w:val="21"/>
        </w:rPr>
        <w:t>D.配套消防设备1批；</w:t>
      </w:r>
    </w:p>
    <w:p>
      <w:pPr>
        <w:ind w:firstLine="420"/>
        <w:jc w:val="both"/>
      </w:pPr>
      <w:r>
        <w:rPr>
          <w:sz w:val="21"/>
        </w:rPr>
        <w:t>E.配套监控设备：摄像枪、显示器、录像机；</w:t>
      </w:r>
    </w:p>
    <w:p>
      <w:pPr>
        <w:ind w:firstLine="420"/>
        <w:jc w:val="both"/>
      </w:pPr>
      <w:r>
        <w:rPr>
          <w:sz w:val="21"/>
        </w:rPr>
        <w:t>F.配套保安设备:配套安全设备1批；</w:t>
      </w:r>
    </w:p>
    <w:p>
      <w:pPr>
        <w:ind w:firstLine="420"/>
        <w:jc w:val="both"/>
      </w:pPr>
      <w:r>
        <w:rPr>
          <w:sz w:val="21"/>
        </w:rPr>
        <w:t>G.配套食堂设备1批；</w:t>
      </w:r>
    </w:p>
    <w:p>
      <w:pPr>
        <w:ind w:firstLine="420"/>
        <w:jc w:val="both"/>
      </w:pPr>
      <w:r>
        <w:rPr>
          <w:sz w:val="21"/>
        </w:rPr>
        <w:t>H.配套通信系统设备；</w:t>
      </w:r>
    </w:p>
    <w:p>
      <w:pPr>
        <w:ind w:firstLine="420"/>
        <w:jc w:val="both"/>
      </w:pPr>
      <w:r>
        <w:rPr>
          <w:sz w:val="21"/>
        </w:rPr>
        <w:t>I.给排水设备：供水设备、潜水泵组、热泵热水系统1批；</w:t>
      </w:r>
    </w:p>
    <w:p>
      <w:pPr>
        <w:ind w:firstLine="420"/>
        <w:jc w:val="both"/>
      </w:pPr>
      <w:r>
        <w:rPr>
          <w:sz w:val="21"/>
        </w:rPr>
        <w:t>J.足球场，游泳池照明灯具、路灯及地灯1批；</w:t>
      </w:r>
    </w:p>
    <w:p>
      <w:pPr>
        <w:ind w:firstLine="420"/>
        <w:jc w:val="both"/>
      </w:pPr>
      <w:r>
        <w:rPr>
          <w:sz w:val="21"/>
        </w:rPr>
        <w:t>K.办公场所照明设备1批；</w:t>
      </w:r>
    </w:p>
    <w:p>
      <w:pPr>
        <w:ind w:firstLine="420"/>
        <w:jc w:val="both"/>
      </w:pPr>
      <w:r>
        <w:rPr>
          <w:sz w:val="21"/>
        </w:rPr>
        <w:t>L.供水设备及卫浴设备1批；</w:t>
      </w:r>
    </w:p>
    <w:p>
      <w:pPr>
        <w:ind w:firstLine="420"/>
        <w:jc w:val="both"/>
      </w:pPr>
      <w:r>
        <w:rPr>
          <w:sz w:val="21"/>
        </w:rPr>
        <w:t>M.停车场设备：出入口车闸停车杆等；</w:t>
      </w:r>
    </w:p>
    <w:p>
      <w:pPr>
        <w:ind w:firstLine="420"/>
        <w:jc w:val="both"/>
      </w:pPr>
      <w:r>
        <w:rPr>
          <w:sz w:val="21"/>
        </w:rPr>
        <w:t>3.海珠体育馆概况</w:t>
      </w:r>
    </w:p>
    <w:p>
      <w:pPr>
        <w:ind w:firstLine="420"/>
        <w:jc w:val="both"/>
      </w:pPr>
      <w:r>
        <w:rPr>
          <w:sz w:val="21"/>
        </w:rPr>
        <w:t>(1)地理位置：海珠体育馆位于广州市江南大道南燕子岗路251号。</w:t>
      </w:r>
    </w:p>
    <w:p>
      <w:pPr>
        <w:ind w:firstLine="420"/>
        <w:jc w:val="both"/>
      </w:pPr>
      <w:r>
        <w:rPr>
          <w:sz w:val="21"/>
        </w:rPr>
        <w:t>(2)建筑面积：总用地面积13320平方米，主馆占地面积3000多平方米。</w:t>
      </w:r>
    </w:p>
    <w:p>
      <w:pPr>
        <w:ind w:firstLine="420"/>
        <w:jc w:val="both"/>
      </w:pPr>
      <w:r>
        <w:rPr>
          <w:sz w:val="21"/>
        </w:rPr>
        <w:t>(3)建筑结构形式：主馆为钢筋混凝土筒体-钢框架结构；主馆室内为拥有2280个观众座位的羽毛球馆、乒乓球场；室外设有篮球全场两个，标准网球场4个，网球练习场1个。</w:t>
      </w:r>
    </w:p>
    <w:p>
      <w:pPr>
        <w:ind w:firstLine="420"/>
        <w:jc w:val="both"/>
      </w:pPr>
      <w:r>
        <w:rPr>
          <w:sz w:val="21"/>
        </w:rPr>
        <w:t>(4)场地功能说明：主要用于提供体育健身活动、比赛场地等体育服务。</w:t>
      </w:r>
    </w:p>
    <w:p>
      <w:pPr>
        <w:ind w:firstLine="420"/>
        <w:jc w:val="both"/>
      </w:pPr>
      <w:r>
        <w:rPr>
          <w:sz w:val="21"/>
        </w:rPr>
        <w:t>(5)主要设备（除特别注明外，两个场馆均配备以下设备）</w:t>
      </w:r>
    </w:p>
    <w:p>
      <w:pPr>
        <w:ind w:firstLine="420"/>
        <w:jc w:val="both"/>
      </w:pPr>
      <w:r>
        <w:rPr>
          <w:sz w:val="21"/>
        </w:rPr>
        <w:t>A.高压变配电设备（高压：10KVA）：由供电部门供电，变压器，高压配电柜一批；</w:t>
      </w:r>
    </w:p>
    <w:p>
      <w:pPr>
        <w:ind w:firstLine="420"/>
        <w:jc w:val="both"/>
      </w:pPr>
      <w:r>
        <w:rPr>
          <w:sz w:val="21"/>
        </w:rPr>
        <w:t>B.低压配电设备：低压配电柜一批；</w:t>
      </w:r>
    </w:p>
    <w:p>
      <w:pPr>
        <w:ind w:firstLine="420"/>
        <w:jc w:val="both"/>
      </w:pPr>
      <w:r>
        <w:rPr>
          <w:sz w:val="21"/>
        </w:rPr>
        <w:t>C.通风系统：办公室区域分体空调1批；</w:t>
      </w:r>
    </w:p>
    <w:p>
      <w:pPr>
        <w:ind w:firstLine="420"/>
        <w:jc w:val="both"/>
      </w:pPr>
      <w:r>
        <w:rPr>
          <w:sz w:val="21"/>
        </w:rPr>
        <w:t>D.弱电系统：LED显示大屏一个（海珠体育馆），弱电系统设备1批；</w:t>
      </w:r>
    </w:p>
    <w:p>
      <w:pPr>
        <w:ind w:firstLine="420"/>
        <w:jc w:val="both"/>
      </w:pPr>
      <w:r>
        <w:rPr>
          <w:sz w:val="21"/>
        </w:rPr>
        <w:t>E.音响系统；</w:t>
      </w:r>
    </w:p>
    <w:p>
      <w:pPr>
        <w:ind w:firstLine="420"/>
        <w:jc w:val="both"/>
      </w:pPr>
      <w:r>
        <w:rPr>
          <w:sz w:val="21"/>
        </w:rPr>
        <w:t>F.配套消防设备1批；</w:t>
      </w:r>
    </w:p>
    <w:p>
      <w:pPr>
        <w:ind w:firstLine="420"/>
        <w:jc w:val="both"/>
      </w:pPr>
      <w:r>
        <w:rPr>
          <w:sz w:val="21"/>
        </w:rPr>
        <w:t>G.配套监控设备：摄像枪、显示器、录像机；</w:t>
      </w:r>
    </w:p>
    <w:p>
      <w:pPr>
        <w:ind w:firstLine="420"/>
        <w:jc w:val="both"/>
      </w:pPr>
      <w:r>
        <w:rPr>
          <w:sz w:val="21"/>
        </w:rPr>
        <w:t>H.配套保安设备:配套安全设备1批；</w:t>
      </w:r>
    </w:p>
    <w:p>
      <w:pPr>
        <w:ind w:firstLine="420"/>
        <w:jc w:val="both"/>
      </w:pPr>
      <w:r>
        <w:rPr>
          <w:sz w:val="21"/>
        </w:rPr>
        <w:t>I.配套食堂设备1批；</w:t>
      </w:r>
    </w:p>
    <w:p>
      <w:pPr>
        <w:ind w:firstLine="420"/>
        <w:jc w:val="both"/>
      </w:pPr>
      <w:r>
        <w:rPr>
          <w:sz w:val="21"/>
        </w:rPr>
        <w:t>J.配套智能设备:配套智能设备1批；</w:t>
      </w:r>
    </w:p>
    <w:p>
      <w:pPr>
        <w:ind w:firstLine="420"/>
        <w:jc w:val="both"/>
      </w:pPr>
      <w:r>
        <w:rPr>
          <w:sz w:val="21"/>
        </w:rPr>
        <w:t>K.配套会议系统设备：音响设施、设备，投影仪等；</w:t>
      </w:r>
    </w:p>
    <w:p>
      <w:pPr>
        <w:ind w:firstLine="420"/>
        <w:jc w:val="both"/>
      </w:pPr>
      <w:r>
        <w:rPr>
          <w:sz w:val="21"/>
        </w:rPr>
        <w:t>L.配套通信系统设备；</w:t>
      </w:r>
    </w:p>
    <w:p>
      <w:pPr>
        <w:ind w:firstLine="420"/>
        <w:jc w:val="both"/>
      </w:pPr>
      <w:r>
        <w:rPr>
          <w:sz w:val="21"/>
        </w:rPr>
        <w:t>M.给排水设备：供水设备、潜水泵组、热泵热水系统1批；</w:t>
      </w:r>
    </w:p>
    <w:p>
      <w:pPr>
        <w:ind w:firstLine="420"/>
        <w:jc w:val="both"/>
      </w:pPr>
      <w:r>
        <w:rPr>
          <w:sz w:val="21"/>
        </w:rPr>
        <w:t>N.柴油发电机组1台；</w:t>
      </w:r>
    </w:p>
    <w:p>
      <w:pPr>
        <w:ind w:firstLine="420"/>
        <w:jc w:val="both"/>
      </w:pPr>
      <w:r>
        <w:rPr>
          <w:sz w:val="21"/>
        </w:rPr>
        <w:t>O.空调主机、挂壁及天花室内机1批；</w:t>
      </w:r>
    </w:p>
    <w:p>
      <w:pPr>
        <w:ind w:firstLine="420"/>
        <w:jc w:val="both"/>
      </w:pPr>
      <w:r>
        <w:rPr>
          <w:sz w:val="21"/>
        </w:rPr>
        <w:t>P.宝岗体育场足球场，游泳池照明灯具、路灯及地灯1批；海珠体育馆室内羽毛球、乒乓球馆，室外篮球场、网球场照明灯具、路灯及地灯1批；</w:t>
      </w:r>
    </w:p>
    <w:p>
      <w:pPr>
        <w:ind w:firstLine="420"/>
        <w:jc w:val="both"/>
      </w:pPr>
      <w:r>
        <w:rPr>
          <w:sz w:val="21"/>
        </w:rPr>
        <w:t>Q.办公场所照明设备1批；</w:t>
      </w:r>
    </w:p>
    <w:p>
      <w:pPr>
        <w:ind w:firstLine="420"/>
        <w:jc w:val="both"/>
      </w:pPr>
      <w:r>
        <w:rPr>
          <w:sz w:val="21"/>
        </w:rPr>
        <w:t>R.楼层供水设备及卫浴设备1批；</w:t>
      </w:r>
    </w:p>
    <w:p>
      <w:pPr>
        <w:ind w:firstLine="420"/>
        <w:jc w:val="both"/>
      </w:pPr>
      <w:r>
        <w:rPr>
          <w:sz w:val="21"/>
        </w:rPr>
        <w:t>S.热泵系统设备1套。</w:t>
      </w:r>
    </w:p>
    <w:p>
      <w:pPr>
        <w:jc w:val="both"/>
      </w:pPr>
      <w:r>
        <w:rPr>
          <w:b/>
          <w:sz w:val="21"/>
        </w:rPr>
        <w:t>二、服务内容</w:t>
      </w:r>
    </w:p>
    <w:p>
      <w:pPr>
        <w:ind w:firstLine="420"/>
        <w:jc w:val="both"/>
      </w:pPr>
      <w:r>
        <w:rPr>
          <w:sz w:val="21"/>
        </w:rPr>
        <w:t>（一）设备设施专项服务</w:t>
      </w:r>
    </w:p>
    <w:p>
      <w:pPr>
        <w:ind w:firstLine="420"/>
        <w:jc w:val="both"/>
      </w:pPr>
      <w:r>
        <w:rPr>
          <w:sz w:val="21"/>
        </w:rPr>
        <w:t>1.消防维保业务</w:t>
      </w:r>
    </w:p>
    <w:p>
      <w:pPr>
        <w:ind w:firstLine="420"/>
        <w:jc w:val="both"/>
      </w:pPr>
      <w:r>
        <w:rPr>
          <w:sz w:val="21"/>
        </w:rPr>
        <w:t>1.1负责物业辖内的全部消防设施维保（消防监控报警、干式灭火（气体）、湿式灭火（喷淋）、消防排烟及消防栓等），须做到委托消防工程维护保养项目内各系统的定期测试和维护、保养。</w:t>
      </w:r>
    </w:p>
    <w:p>
      <w:pPr>
        <w:ind w:firstLine="420"/>
        <w:jc w:val="both"/>
      </w:pPr>
      <w:r>
        <w:rPr>
          <w:sz w:val="21"/>
        </w:rPr>
        <w:t>1)委托消防工程维护保养项目内各系统故障以及隐患的处理、排除。</w:t>
      </w:r>
    </w:p>
    <w:p>
      <w:pPr>
        <w:ind w:firstLine="420"/>
        <w:jc w:val="both"/>
      </w:pPr>
      <w:r>
        <w:rPr>
          <w:sz w:val="21"/>
        </w:rPr>
        <w:t>2)委托消防工程维护保养项目内各系统故障以及易损件的维护、更换（零配件由采购人负责）。</w:t>
      </w:r>
    </w:p>
    <w:p>
      <w:pPr>
        <w:ind w:firstLine="420"/>
        <w:jc w:val="both"/>
      </w:pPr>
      <w:r>
        <w:rPr>
          <w:sz w:val="21"/>
        </w:rPr>
        <w:t>3)委托消防工程维护保养项目内的设备（包括报警控制器、联动控制器）常年处于良好运行状态。</w:t>
      </w:r>
    </w:p>
    <w:p>
      <w:pPr>
        <w:ind w:firstLine="420"/>
        <w:jc w:val="both"/>
      </w:pPr>
      <w:r>
        <w:rPr>
          <w:sz w:val="21"/>
        </w:rPr>
        <w:t>1.2认真贯彻“安全第一，预防为主”的方针，按公共建筑消防管理规定，每月进行一次月检，每季度进行一次季检，年底进行一次全面检测，如果有遗留问题的，需根据采购人现场实际情况随时进行维修维护，确保消防设备和设施随时处于正常工作状态。严格按照保养合同进行设备保养，做好消防维保工作记录，配合采购人物业供应商的工作，将记录资料和检测结果提供给采购人备案。</w:t>
      </w:r>
    </w:p>
    <w:p>
      <w:pPr>
        <w:ind w:firstLine="420"/>
        <w:jc w:val="both"/>
      </w:pPr>
      <w:r>
        <w:rPr>
          <w:sz w:val="21"/>
        </w:rPr>
        <w:t>1.3合同签订后十五天内应派人员对整个消防系统进行一次免费检查、测试，理顺系统使其处于正常状态。重大节日前配合采购人进行节日消防安全大检查，并按采购人要求及时进行整改。</w:t>
      </w:r>
    </w:p>
    <w:p>
      <w:pPr>
        <w:ind w:firstLine="420"/>
        <w:jc w:val="both"/>
      </w:pPr>
      <w:r>
        <w:rPr>
          <w:sz w:val="21"/>
        </w:rPr>
        <w:t>1.4做好消防知识的培训和宣传，配合采购人每年组织大楼综合消防应急演练。</w:t>
      </w:r>
    </w:p>
    <w:p>
      <w:pPr>
        <w:ind w:firstLine="420"/>
        <w:jc w:val="both"/>
      </w:pPr>
      <w:r>
        <w:rPr>
          <w:sz w:val="21"/>
        </w:rPr>
        <w:t>1.5做好其它防火灭火工作及消防配套设施的维护。</w:t>
      </w:r>
    </w:p>
    <w:p>
      <w:pPr>
        <w:ind w:firstLine="420"/>
        <w:jc w:val="both"/>
      </w:pPr>
      <w:r>
        <w:rPr>
          <w:sz w:val="21"/>
        </w:rPr>
        <w:t>1.6供应商不具备相应资质的，可承包给专业的维保公司负责，成交供应商对消防维保工作负连带责任。</w:t>
      </w:r>
    </w:p>
    <w:p>
      <w:pPr>
        <w:ind w:firstLine="420"/>
        <w:jc w:val="both"/>
      </w:pPr>
      <w:r>
        <w:rPr>
          <w:sz w:val="21"/>
        </w:rPr>
        <w:t>2.负责物业范围内所有土建、机电设备、给排水、外装饰、办公家具、办公电器设备的管理、维护和一般性保养；会议设备系统、通信设备系统的管理、维护和保养及关键办公区域的设施设备管理、维护和保养。</w:t>
      </w:r>
    </w:p>
    <w:p>
      <w:pPr>
        <w:ind w:firstLine="420"/>
        <w:jc w:val="both"/>
      </w:pPr>
      <w:r>
        <w:rPr>
          <w:sz w:val="21"/>
        </w:rPr>
        <w:t>3.负责高、低压变配电设施、设备的维保工作。每年对变压器、高压配电柜维护保养不少于一次。</w:t>
      </w:r>
    </w:p>
    <w:p>
      <w:pPr>
        <w:ind w:firstLine="420"/>
        <w:jc w:val="both"/>
      </w:pPr>
      <w:r>
        <w:rPr>
          <w:sz w:val="21"/>
        </w:rPr>
        <w:t>4.负责大楼备用发电机组的管理、使用和保养，要求每月开机运转一次（30分钟/次）。</w:t>
      </w:r>
    </w:p>
    <w:p>
      <w:pPr>
        <w:ind w:firstLine="420"/>
        <w:jc w:val="both"/>
      </w:pPr>
      <w:r>
        <w:rPr>
          <w:sz w:val="21"/>
        </w:rPr>
        <w:t>5.物业主体及内外装饰、配套设施、物业共用设施和附属建筑物、构筑物零星维保。包括各层办公室、会议室、地下室（车库、人防工程）、屋顶、内外墙面、地面、楼梯走道、走廊、电梯厅、层间大厅（中庭）、天花、洗手间、茶水间、阳台、门窗门锁，防火门、光棚、围栏及道路、院墙、室外上下水管道、沟渠、池（化粪池隔油池）井等零星维保工作。</w:t>
      </w:r>
    </w:p>
    <w:p>
      <w:pPr>
        <w:ind w:firstLine="420"/>
        <w:jc w:val="both"/>
      </w:pPr>
      <w:r>
        <w:rPr>
          <w:sz w:val="21"/>
        </w:rPr>
        <w:t>6.根据项目需求，负责采购人实施辖区设备的小修等。</w:t>
      </w:r>
    </w:p>
    <w:p>
      <w:pPr>
        <w:ind w:firstLine="420"/>
        <w:jc w:val="both"/>
      </w:pPr>
      <w:r>
        <w:rPr>
          <w:sz w:val="21"/>
        </w:rPr>
        <w:t>7.所有水、电设备设施，全部机电设备设施的维保工作。包括：给排水系统、照明及动力电系统、空调系统、消防报警及灭火系统、电梯系统、监控防盗系统、会议设备系统、通信设备系统、各层开水器，外墙灯饰等。</w:t>
      </w:r>
    </w:p>
    <w:p>
      <w:pPr>
        <w:ind w:firstLine="420"/>
        <w:jc w:val="both"/>
      </w:pPr>
      <w:r>
        <w:rPr>
          <w:sz w:val="21"/>
        </w:rPr>
        <w:t>8.给排水系统维保：雨水管、排污管、给水管、天面水池（消防、生活）、地下生活水池、集水池、集水泵、进水泵房、进水阀门等全部给排水系统日常一般小型维保检修工作。</w:t>
      </w:r>
    </w:p>
    <w:p>
      <w:pPr>
        <w:ind w:firstLine="420"/>
        <w:jc w:val="both"/>
      </w:pPr>
      <w:r>
        <w:rPr>
          <w:sz w:val="21"/>
        </w:rPr>
        <w:t>9.照明及动力等电力系统：包括负一层低压配电房末级开关后的电力系统。各层室内外照明、开关插座、所有配电房，母线排及各线路的一般性保养、检查、维修和更换工作。</w:t>
      </w:r>
    </w:p>
    <w:p>
      <w:pPr>
        <w:ind w:firstLine="420"/>
        <w:jc w:val="both"/>
      </w:pPr>
      <w:r>
        <w:rPr>
          <w:sz w:val="21"/>
        </w:rPr>
        <w:t>10.避雷系统：负责年检和日常管理、保养、维修工作等。</w:t>
      </w:r>
    </w:p>
    <w:p>
      <w:pPr>
        <w:ind w:firstLine="420"/>
        <w:jc w:val="both"/>
      </w:pPr>
      <w:r>
        <w:rPr>
          <w:sz w:val="21"/>
        </w:rPr>
        <w:t>11.地下室抽排风机、卫生间排风机及楼内全部分体和柜式等空调机的管理、保养、维修工作（主机大修除外）。对全部盘管风机、风道，每年清洗、消毒、保养两次，分体空调例行检查、保养两次，全部回风口每月一次清洗保养。</w:t>
      </w:r>
    </w:p>
    <w:p>
      <w:pPr>
        <w:ind w:firstLine="420"/>
        <w:jc w:val="both"/>
      </w:pPr>
      <w:r>
        <w:rPr>
          <w:sz w:val="21"/>
        </w:rPr>
        <w:t>12.电梯系统：负责4台垂直电梯的维修保养，包括困人的紧急处理，电梯轿厢内饰、门、空调及电梯机房、井道的维修。负责电梯的年检工作。</w:t>
      </w:r>
    </w:p>
    <w:p>
      <w:pPr>
        <w:ind w:firstLine="420"/>
        <w:jc w:val="both"/>
      </w:pPr>
      <w:r>
        <w:rPr>
          <w:sz w:val="21"/>
        </w:rPr>
        <w:t>13.建立电梯安全运行管理制度、保证电梯的用电、消防、防雷、通风、通道、电话通讯、监控摄像和报警装置等系统的安全可靠；保证机房、井道、底坑无漏水、渗水现象，通往机房、底坑、滑轮间、井道安全门的通道畅通、照明充分。</w:t>
      </w:r>
    </w:p>
    <w:p>
      <w:pPr>
        <w:ind w:firstLine="420"/>
        <w:jc w:val="both"/>
      </w:pPr>
      <w:r>
        <w:rPr>
          <w:sz w:val="21"/>
        </w:rPr>
        <w:t>14.安全监视控制系统：负责监控主机系统、每层监控摄像点、每层红外线防盗点、录像设备、电脑抓拍即时打印设备的维保工作。</w:t>
      </w:r>
    </w:p>
    <w:p>
      <w:pPr>
        <w:ind w:firstLine="420"/>
        <w:jc w:val="both"/>
      </w:pPr>
      <w:r>
        <w:rPr>
          <w:sz w:val="21"/>
        </w:rPr>
        <w:t>15.会议设备系统：负责所有会议室的会议设备系统的维护，每月定期维护，遇采购人会议活动时，须派专人提前调试，确保会议设备系统处于良好的状态。</w:t>
      </w:r>
    </w:p>
    <w:p>
      <w:pPr>
        <w:ind w:firstLine="420"/>
        <w:jc w:val="both"/>
      </w:pPr>
      <w:r>
        <w:rPr>
          <w:sz w:val="21"/>
        </w:rPr>
        <w:t>16.通信设备系统：负责对物业范围内的通信设备系统的维护保养工作，每月定期维护，确保通讯设备系统处于良好的状态。</w:t>
      </w:r>
    </w:p>
    <w:p>
      <w:pPr>
        <w:ind w:firstLine="420"/>
        <w:jc w:val="both"/>
      </w:pPr>
      <w:r>
        <w:rPr>
          <w:sz w:val="21"/>
        </w:rPr>
        <w:t>17.外饰：负责夜饰照明系统的日常维修保养工作。</w:t>
      </w:r>
    </w:p>
    <w:p>
      <w:pPr>
        <w:ind w:firstLine="420"/>
        <w:jc w:val="both"/>
      </w:pPr>
      <w:r>
        <w:rPr>
          <w:sz w:val="21"/>
        </w:rPr>
        <w:t>18.对物业范围内的办公家具进行维修。</w:t>
      </w:r>
    </w:p>
    <w:p>
      <w:pPr>
        <w:ind w:firstLine="420"/>
        <w:jc w:val="both"/>
      </w:pPr>
      <w:r>
        <w:rPr>
          <w:sz w:val="21"/>
        </w:rPr>
        <w:t>19.负责采购人实施辖区内土建修缮的维修、装饰工程、设备的中修和大修、加装等工程的监督、监理、验收和施工安全管理工作，切实落实工程合同中各项要求。</w:t>
      </w:r>
    </w:p>
    <w:p>
      <w:pPr>
        <w:ind w:firstLine="420"/>
        <w:jc w:val="both"/>
      </w:pPr>
      <w:r>
        <w:rPr>
          <w:sz w:val="21"/>
        </w:rPr>
        <w:t>20.负责定期对机关会议设备、灯光、音响、扩音系统的维护保养工作;负责会议室会议前的扩音系统、灯光、音响、投影、视频的调试，保证会议的顺利开展。</w:t>
      </w:r>
    </w:p>
    <w:p>
      <w:pPr>
        <w:ind w:firstLine="420"/>
        <w:jc w:val="both"/>
      </w:pPr>
      <w:r>
        <w:rPr>
          <w:sz w:val="21"/>
        </w:rPr>
        <w:t>21.与物业相关的工程图纸、竣工验收资料、设备说明书、使用手册等由采购人管理，成交供应商可借阅。</w:t>
      </w:r>
    </w:p>
    <w:p>
      <w:pPr>
        <w:ind w:firstLine="420"/>
        <w:jc w:val="both"/>
      </w:pPr>
      <w:r>
        <w:rPr>
          <w:sz w:val="21"/>
        </w:rPr>
        <w:t>22.维修使用的零配件费用，由采购人负责提供。</w:t>
      </w:r>
    </w:p>
    <w:p>
      <w:pPr>
        <w:ind w:firstLine="420"/>
        <w:jc w:val="both"/>
      </w:pPr>
      <w:r>
        <w:rPr>
          <w:sz w:val="21"/>
        </w:rPr>
        <w:t>23.热泵系统：负责对各场馆的热泵系统进行维修保养，遇到设备故障需立即安排维修，确保设备处于良好的状态。</w:t>
      </w:r>
    </w:p>
    <w:p>
      <w:pPr>
        <w:ind w:firstLine="420"/>
        <w:jc w:val="both"/>
      </w:pPr>
      <w:r>
        <w:rPr>
          <w:sz w:val="21"/>
        </w:rPr>
        <w:t>24.空调系统：负责对各场馆的空调系统进行维修保养，遇到设备故障需立即安排维修，确保设备处于良好的状态。</w:t>
      </w:r>
    </w:p>
    <w:p>
      <w:pPr>
        <w:ind w:firstLine="420"/>
        <w:jc w:val="both"/>
      </w:pPr>
      <w:r>
        <w:rPr>
          <w:sz w:val="21"/>
        </w:rPr>
        <w:t>（二）档案资料建立与管理</w:t>
      </w:r>
    </w:p>
    <w:p>
      <w:pPr>
        <w:ind w:firstLine="420"/>
        <w:jc w:val="both"/>
      </w:pPr>
      <w:r>
        <w:rPr>
          <w:sz w:val="21"/>
        </w:rPr>
        <w:t>1.档案资料包括各项工程资料、设备档案、设备运行维护保养资料、管理服务资料的收集、编目、归档和管理。</w:t>
      </w:r>
    </w:p>
    <w:p>
      <w:pPr>
        <w:ind w:firstLine="420"/>
        <w:jc w:val="both"/>
      </w:pPr>
      <w:r>
        <w:rPr>
          <w:sz w:val="21"/>
        </w:rPr>
        <w:t>2.按照国家档案管理的标准，建立总体规划，建设资料图纸、设备设施台账及管理工作记录，建立从主体到配套，从建筑到环境，从硬件到软件等档案资料，按国家档案管理规定要求进行档案管理。采用先进计算机管理，通过档案的“集中化、有序化、信息化”科学管理程序，同时广开渠道，存储时做到内容全面、丰富，收集时做到完整、详尽和检索方便，建立一整套完善、清晰、取档方便、快捷、保存安全的档案资料。根据实际需要，广州市海珠体育中心后勤外包服务的文件和资料管理拟采用原始档案和电脑档案双轨制。采用多种形式的文档储存方式，便于原始档案的保存，如录像带、胶卷、照片、图景等。档案按不同业务性质、编号、造册、编辑、并分柜保存，便于查找和调用。文件资料的取用、借阅/传阅都必须由专人登记；管理人员需及时收回在外文件，严防文件的流失。</w:t>
      </w:r>
    </w:p>
    <w:p>
      <w:pPr>
        <w:ind w:firstLine="420"/>
        <w:jc w:val="both"/>
      </w:pPr>
      <w:r>
        <w:rPr>
          <w:sz w:val="21"/>
        </w:rPr>
        <w:t>3.资料的收集坚持内容丰富实用性强的原则，根据实体资料和信息资料的内容，在实际工作中从需要出发，扩大采购人管理资料的来源渠道，从时间上讲是指从计划设计到工程竣工的全部工程技术维修资料；从空间上讲是指后勤外包服务构成的方方面面都有详细的资料收集。</w:t>
      </w:r>
    </w:p>
    <w:p>
      <w:pPr>
        <w:ind w:firstLine="420"/>
        <w:jc w:val="both"/>
      </w:pPr>
      <w:r>
        <w:rPr>
          <w:sz w:val="21"/>
        </w:rPr>
        <w:t>4.管理各项指标完成情况统计分析及纠正、预防措施及改善提高记录</w:t>
      </w:r>
    </w:p>
    <w:p>
      <w:pPr>
        <w:ind w:firstLine="420"/>
        <w:jc w:val="both"/>
      </w:pPr>
      <w:r>
        <w:rPr>
          <w:sz w:val="21"/>
        </w:rPr>
        <w:t>档案的管理环境必须做到“三防”，即防火、防潮、防变质。</w:t>
      </w:r>
    </w:p>
    <w:p>
      <w:pPr>
        <w:jc w:val="both"/>
      </w:pPr>
      <w:r>
        <w:rPr>
          <w:b/>
          <w:sz w:val="21"/>
        </w:rPr>
        <w:t>三、其他事项</w:t>
      </w:r>
    </w:p>
    <w:p>
      <w:pPr>
        <w:ind w:firstLine="420"/>
        <w:jc w:val="both"/>
      </w:pPr>
      <w:r>
        <w:rPr>
          <w:sz w:val="21"/>
        </w:rPr>
        <w:t>(一)按采购人要求做好物业范围内防范各类传染病的各项防疫及应急工作。</w:t>
      </w:r>
    </w:p>
    <w:p>
      <w:pPr>
        <w:ind w:firstLine="420"/>
        <w:jc w:val="both"/>
      </w:pPr>
      <w:r>
        <w:rPr>
          <w:sz w:val="21"/>
        </w:rPr>
        <w:t>(二)负责物业范围内防范各种自然灾害（台风、洪水、地震）等及应急工作。</w:t>
      </w:r>
    </w:p>
    <w:p>
      <w:pPr>
        <w:ind w:firstLine="420"/>
        <w:jc w:val="both"/>
      </w:pPr>
      <w:r>
        <w:rPr>
          <w:sz w:val="21"/>
        </w:rPr>
        <w:t>(三)以上维保服务，供应商不具备专业资质的，可外包给专业公司负责，但成交供应商承担连带责任。</w:t>
      </w:r>
    </w:p>
    <w:p>
      <w:pPr>
        <w:jc w:val="both"/>
      </w:pPr>
      <w:r>
        <w:rPr>
          <w:b/>
          <w:sz w:val="21"/>
        </w:rPr>
        <w:t>四、服务要求</w:t>
      </w:r>
    </w:p>
    <w:p>
      <w:pPr>
        <w:ind w:firstLine="420"/>
        <w:jc w:val="both"/>
      </w:pPr>
      <w:r>
        <w:rPr>
          <w:sz w:val="21"/>
        </w:rPr>
        <w:t>(一)严格遵守有关消防管理规定，确保无因成交供应商管理不当而发生消防事故，消防设备完好率100%。</w:t>
      </w:r>
    </w:p>
    <w:p>
      <w:pPr>
        <w:ind w:firstLine="420"/>
        <w:jc w:val="both"/>
      </w:pPr>
      <w:r>
        <w:rPr>
          <w:sz w:val="21"/>
        </w:rPr>
        <w:t>(二)全部项目及大楼内施工工程无因成交供应商维护保养不到位而发生安全事故。</w:t>
      </w:r>
    </w:p>
    <w:p>
      <w:pPr>
        <w:ind w:firstLine="420"/>
        <w:jc w:val="both"/>
      </w:pPr>
      <w:r>
        <w:rPr>
          <w:sz w:val="21"/>
        </w:rPr>
        <w:t>(三)各项设施设备的维修保养工作，必须按采购人要求的时限，高效、保质、保量完成。</w:t>
      </w:r>
    </w:p>
    <w:p>
      <w:pPr>
        <w:ind w:firstLine="420"/>
        <w:jc w:val="both"/>
      </w:pPr>
      <w:r>
        <w:rPr>
          <w:sz w:val="21"/>
        </w:rPr>
        <w:t>(四)除因基建质量、设备质量在保养期内等特殊原因外，房屋及配套设施、设备完好率达100%；零星维修、急修(2小时内完成)及时率达100%(网络等专业设施除外)。</w:t>
      </w:r>
    </w:p>
    <w:p>
      <w:pPr>
        <w:ind w:firstLine="420"/>
        <w:jc w:val="both"/>
      </w:pPr>
      <w:r>
        <w:rPr>
          <w:sz w:val="21"/>
        </w:rPr>
        <w:t>(五)管理范围内照明、化粪池、雨水井、污水井、排水管、明暗沟、停车场、道路完好率100%。</w:t>
      </w:r>
    </w:p>
    <w:p>
      <w:pPr>
        <w:ind w:firstLine="420"/>
        <w:jc w:val="both"/>
      </w:pPr>
      <w:r>
        <w:rPr>
          <w:sz w:val="21"/>
        </w:rPr>
        <w:t>(六)服务满意率在95%以上；投诉处理率100%。</w:t>
      </w:r>
    </w:p>
    <w:p>
      <w:pPr>
        <w:ind w:firstLine="420"/>
        <w:jc w:val="both"/>
      </w:pPr>
      <w:r>
        <w:rPr>
          <w:sz w:val="21"/>
        </w:rPr>
        <w:t>(七)成交供应商一切管理服务工作的实施，必须以服从于采购人的工作需要为前提，以方便采购人为原则。维修保养等工作通常情况下尽可能在采购人工作时间以外进行。</w:t>
      </w:r>
    </w:p>
    <w:p>
      <w:pPr>
        <w:ind w:firstLine="420"/>
        <w:jc w:val="both"/>
      </w:pPr>
      <w:r>
        <w:rPr>
          <w:sz w:val="21"/>
        </w:rPr>
        <w:t>(八)根据有关规定和采购人需求，拟定详细的管理服务细则或拟定详细的管理服务实施方案，且经采购人认可后方能实施。</w:t>
      </w:r>
    </w:p>
    <w:p>
      <w:pPr>
        <w:jc w:val="both"/>
      </w:pPr>
      <w:r>
        <w:rPr>
          <w:b/>
          <w:sz w:val="21"/>
        </w:rPr>
        <w:t>五、报价要求</w:t>
      </w:r>
    </w:p>
    <w:p>
      <w:pPr>
        <w:ind w:firstLine="420"/>
        <w:jc w:val="both"/>
      </w:pPr>
      <w:r>
        <w:rPr>
          <w:sz w:val="21"/>
        </w:rPr>
        <w:t>本项目限价为115.00万元/年，成交供应商投标报价须涵盖以上内容，漏报项，采购人不另行支付。</w:t>
      </w:r>
    </w:p>
    <w:p>
      <w:pPr>
        <w:jc w:val="both"/>
      </w:pPr>
      <w:r>
        <w:rPr>
          <w:b/>
          <w:sz w:val="21"/>
        </w:rPr>
        <w:t>六、人员管理要求</w:t>
      </w:r>
    </w:p>
    <w:p>
      <w:pPr>
        <w:ind w:firstLine="420"/>
        <w:jc w:val="both"/>
      </w:pPr>
      <w:r>
        <w:rPr>
          <w:sz w:val="21"/>
        </w:rPr>
        <w:t>(一)成交供应商需安排一名项目负责人与采购人对接，协调本项目相关事宜，要求项目负责人语言表达、沟通能力强，熟悉相关法律法规。</w:t>
      </w:r>
    </w:p>
    <w:p>
      <w:pPr>
        <w:ind w:firstLine="420"/>
        <w:jc w:val="both"/>
      </w:pPr>
      <w:r>
        <w:rPr>
          <w:sz w:val="21"/>
        </w:rPr>
        <w:t>(二)采购人与成交供应商派驻服务人员不发生任何劳动和雇佣关系，派驻服务人员由成交供应商自行管理，并按法律法规和地方政府的规定支付服务人员的工资、福利、保险、奖金、加班费等一切费用。</w:t>
      </w:r>
    </w:p>
    <w:p>
      <w:pPr>
        <w:ind w:firstLine="420"/>
        <w:jc w:val="both"/>
      </w:pPr>
      <w:r>
        <w:rPr>
          <w:sz w:val="21"/>
        </w:rPr>
        <w:t>(三)若采购人加班期间要求提供相关后勤服务的，成交供应商保质保量地做好保障工作。需具备丰富的应急突发事件的经验，能及时妥善处理相应的突发事件。</w:t>
      </w:r>
    </w:p>
    <w:p>
      <w:pPr>
        <w:ind w:firstLine="420"/>
        <w:jc w:val="both"/>
      </w:pPr>
      <w:r>
        <w:rPr>
          <w:sz w:val="21"/>
        </w:rPr>
        <w:t>(四)成交供应商的派驻服务人员应遵守安全操作规章制度，若发生人身伤害等工伤事故，由成交供应商负责，与采购人无关。</w:t>
      </w:r>
    </w:p>
    <w:p>
      <w:pPr>
        <w:ind w:firstLine="420"/>
        <w:jc w:val="both"/>
      </w:pPr>
      <w:r>
        <w:rPr>
          <w:sz w:val="21"/>
        </w:rPr>
        <w:t>(五)成交供应商全部工作人员应专职服务本项目，保证派驻人员的稳定性，具有健全有效的工会组织，具备一定的人员保障能力及措施。如遇特殊情况需借用本项目工作人员，须报请采购人批准，并保证本项目正常运行。</w:t>
      </w:r>
    </w:p>
    <w:p>
      <w:pPr>
        <w:ind w:firstLine="420"/>
        <w:jc w:val="both"/>
      </w:pPr>
      <w:r>
        <w:rPr>
          <w:sz w:val="21"/>
        </w:rPr>
        <w:t>(六)投诉处理率100%，且及时、妥善，有完整的记录档案。</w:t>
      </w:r>
    </w:p>
    <w:p>
      <w:pPr>
        <w:jc w:val="both"/>
      </w:pPr>
      <w:r>
        <w:rPr>
          <w:b/>
          <w:sz w:val="21"/>
        </w:rPr>
        <w:t>七、验收标准和方式</w:t>
      </w:r>
    </w:p>
    <w:p>
      <w:pPr>
        <w:ind w:firstLine="420"/>
        <w:jc w:val="both"/>
      </w:pPr>
      <w:r>
        <w:rPr>
          <w:sz w:val="21"/>
        </w:rPr>
        <w:t>（一）验收标准</w:t>
      </w:r>
    </w:p>
    <w:p>
      <w:pPr>
        <w:ind w:firstLine="420"/>
        <w:jc w:val="both"/>
      </w:pPr>
      <w:r>
        <w:rPr>
          <w:sz w:val="21"/>
        </w:rPr>
        <w:t>成交供应商需在合同在规定的时间内，完成所有服务内容、提交所有服务成果。</w:t>
      </w:r>
    </w:p>
    <w:p>
      <w:pPr>
        <w:ind w:firstLine="420"/>
        <w:jc w:val="both"/>
      </w:pPr>
      <w:r>
        <w:rPr>
          <w:sz w:val="21"/>
        </w:rPr>
        <w:t>（二）验收方式</w:t>
      </w:r>
    </w:p>
    <w:p>
      <w:pPr>
        <w:ind w:firstLine="420"/>
        <w:jc w:val="both"/>
      </w:pPr>
      <w:r>
        <w:rPr>
          <w:sz w:val="21"/>
        </w:rPr>
        <w:t>由采购人组织验收工作，对成交供应商提供的服务进行验收，如果认为成交供应商提供的服务与要求不符，将在成交供应商改进服务后重新组织验收。</w:t>
      </w:r>
    </w:p>
    <w:p>
      <w:pPr>
        <w:jc w:val="both"/>
      </w:pPr>
      <w:r>
        <w:rPr>
          <w:b/>
          <w:sz w:val="21"/>
        </w:rPr>
        <w:t>八、付款方式</w:t>
      </w:r>
    </w:p>
    <w:p>
      <w:pPr>
        <w:ind w:firstLine="420"/>
        <w:jc w:val="both"/>
      </w:pPr>
      <w:r>
        <w:rPr>
          <w:sz w:val="21"/>
        </w:rPr>
        <w:t>服务费按月结算。采购人于每月10日前（如遇节假日顺延至第一个工作日）支付上月服务费，如成交供应商提供服务不足一个月时按日计算。成交供应商须在每月底开具正式税务发票原件交采购人，采购人在收到成交供应商发票的5个工作日内办理支付手续。</w:t>
      </w:r>
    </w:p>
    <w:p>
      <w:pPr>
        <w:ind w:firstLine="420"/>
        <w:jc w:val="both"/>
      </w:pPr>
      <w:r>
        <w:rPr>
          <w:sz w:val="21"/>
        </w:rPr>
        <w:t>附件：考核细则</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36"/>
        <w:gridCol w:w="3543"/>
        <w:gridCol w:w="3219"/>
        <w:gridCol w:w="804"/>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736" w:type="dxa"/>
            <w:tcBorders>
              <w:top w:val="single" w:color="000000" w:sz="4" w:space="0"/>
              <w:left w:val="single" w:color="000000" w:sz="4" w:space="0"/>
              <w:bottom w:val="single" w:color="000000" w:sz="4" w:space="0"/>
              <w:right w:val="single" w:color="000000" w:sz="4" w:space="0"/>
            </w:tcBorders>
            <w:shd w:val="clear" w:color="auto" w:fill="E2EFD9"/>
            <w:vAlign w:val="top"/>
          </w:tcPr>
          <w:p>
            <w:pPr>
              <w:jc w:val="center"/>
            </w:pPr>
            <w:r>
              <w:rPr>
                <w:sz w:val="21"/>
              </w:rPr>
              <w:t>序号</w:t>
            </w:r>
          </w:p>
        </w:tc>
        <w:tc>
          <w:tcPr>
            <w:tcW w:w="3543" w:type="dxa"/>
            <w:tcBorders>
              <w:top w:val="single" w:color="000000" w:sz="4" w:space="0"/>
              <w:left w:val="single" w:color="000000" w:sz="4" w:space="0"/>
              <w:bottom w:val="single" w:color="000000" w:sz="4" w:space="0"/>
              <w:right w:val="single" w:color="000000" w:sz="4" w:space="0"/>
            </w:tcBorders>
            <w:shd w:val="clear" w:color="auto" w:fill="E2EFD9"/>
            <w:vAlign w:val="top"/>
          </w:tcPr>
          <w:p>
            <w:pPr>
              <w:jc w:val="center"/>
            </w:pPr>
            <w:r>
              <w:rPr>
                <w:sz w:val="21"/>
              </w:rPr>
              <w:t>服务标准及分值</w:t>
            </w:r>
          </w:p>
        </w:tc>
        <w:tc>
          <w:tcPr>
            <w:tcW w:w="3219" w:type="dxa"/>
            <w:tcBorders>
              <w:top w:val="single" w:color="000000" w:sz="4" w:space="0"/>
              <w:left w:val="single" w:color="000000" w:sz="4" w:space="0"/>
              <w:bottom w:val="single" w:color="000000" w:sz="4" w:space="0"/>
              <w:right w:val="single" w:color="000000" w:sz="4" w:space="0"/>
            </w:tcBorders>
            <w:shd w:val="clear" w:color="auto" w:fill="E2EFD9"/>
            <w:vAlign w:val="top"/>
          </w:tcPr>
          <w:p>
            <w:pPr>
              <w:jc w:val="center"/>
            </w:pPr>
            <w:r>
              <w:rPr>
                <w:sz w:val="21"/>
              </w:rPr>
              <w:t>评分标准</w:t>
            </w:r>
          </w:p>
        </w:tc>
        <w:tc>
          <w:tcPr>
            <w:tcW w:w="804" w:type="dxa"/>
            <w:tcBorders>
              <w:top w:val="single" w:color="000000" w:sz="4" w:space="0"/>
              <w:left w:val="single" w:color="000000" w:sz="4" w:space="0"/>
              <w:bottom w:val="single" w:color="000000" w:sz="4" w:space="0"/>
              <w:right w:val="single" w:color="000000" w:sz="4" w:space="0"/>
            </w:tcBorders>
            <w:shd w:val="clear" w:color="auto" w:fill="E2EFD9"/>
            <w:vAlign w:val="top"/>
          </w:tcPr>
          <w:p>
            <w:pPr>
              <w:jc w:val="center"/>
            </w:pPr>
            <w:r>
              <w:rPr>
                <w:sz w:val="21"/>
              </w:rPr>
              <w:t>得分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6" w:type="dxa"/>
            <w:tcBorders>
              <w:top w:val="nil"/>
              <w:left w:val="single" w:color="000000" w:sz="4" w:space="0"/>
              <w:bottom w:val="single" w:color="000000" w:sz="4" w:space="0"/>
              <w:right w:val="single" w:color="000000" w:sz="4" w:space="0"/>
            </w:tcBorders>
            <w:vAlign w:val="top"/>
          </w:tcPr>
          <w:p>
            <w:pPr>
              <w:jc w:val="center"/>
            </w:pPr>
            <w:r>
              <w:rPr>
                <w:sz w:val="21"/>
              </w:rPr>
              <w:t>1</w:t>
            </w:r>
          </w:p>
        </w:tc>
        <w:tc>
          <w:tcPr>
            <w:tcW w:w="3543" w:type="dxa"/>
            <w:tcBorders>
              <w:top w:val="nil"/>
              <w:left w:val="single" w:color="000000" w:sz="4" w:space="0"/>
              <w:bottom w:val="single" w:color="000000" w:sz="4" w:space="0"/>
              <w:right w:val="single" w:color="000000" w:sz="4" w:space="0"/>
            </w:tcBorders>
            <w:vAlign w:val="top"/>
          </w:tcPr>
          <w:p>
            <w:pPr>
              <w:jc w:val="center"/>
            </w:pPr>
            <w:r>
              <w:rPr>
                <w:sz w:val="21"/>
              </w:rPr>
              <w:t>后勤外包服务规章制度健全，各岗位职责明确，考核制度完善有效。</w:t>
            </w:r>
          </w:p>
        </w:tc>
        <w:tc>
          <w:tcPr>
            <w:tcW w:w="3219" w:type="dxa"/>
            <w:tcBorders>
              <w:top w:val="nil"/>
              <w:left w:val="single" w:color="000000" w:sz="4" w:space="0"/>
              <w:bottom w:val="single" w:color="000000" w:sz="4" w:space="0"/>
              <w:right w:val="single" w:color="000000" w:sz="4" w:space="0"/>
            </w:tcBorders>
            <w:vAlign w:val="top"/>
          </w:tcPr>
          <w:p>
            <w:pPr>
              <w:jc w:val="center"/>
            </w:pPr>
            <w:r>
              <w:rPr>
                <w:sz w:val="21"/>
              </w:rPr>
              <w:t>每缺1项岗位职责扣1分，每缺1项考核制度扣1分。</w:t>
            </w:r>
          </w:p>
        </w:tc>
        <w:tc>
          <w:tcPr>
            <w:tcW w:w="804"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6" w:type="dxa"/>
            <w:tcBorders>
              <w:top w:val="nil"/>
              <w:left w:val="single" w:color="000000" w:sz="4" w:space="0"/>
              <w:bottom w:val="single" w:color="000000" w:sz="4" w:space="0"/>
              <w:right w:val="single" w:color="000000" w:sz="4" w:space="0"/>
            </w:tcBorders>
            <w:vAlign w:val="top"/>
          </w:tcPr>
          <w:p>
            <w:pPr>
              <w:jc w:val="center"/>
            </w:pPr>
            <w:r>
              <w:rPr>
                <w:sz w:val="21"/>
              </w:rPr>
              <w:t>2</w:t>
            </w:r>
          </w:p>
        </w:tc>
        <w:tc>
          <w:tcPr>
            <w:tcW w:w="3543" w:type="dxa"/>
            <w:tcBorders>
              <w:top w:val="nil"/>
              <w:left w:val="single" w:color="000000" w:sz="4" w:space="0"/>
              <w:bottom w:val="single" w:color="000000" w:sz="4" w:space="0"/>
              <w:right w:val="single" w:color="000000" w:sz="4" w:space="0"/>
            </w:tcBorders>
            <w:vAlign w:val="top"/>
          </w:tcPr>
          <w:p>
            <w:pPr>
              <w:jc w:val="center"/>
            </w:pPr>
            <w:r>
              <w:rPr>
                <w:sz w:val="21"/>
              </w:rPr>
              <w:t>工作人员着装统一、整洁，佩戴统一标识。</w:t>
            </w:r>
          </w:p>
        </w:tc>
        <w:tc>
          <w:tcPr>
            <w:tcW w:w="3219" w:type="dxa"/>
            <w:tcBorders>
              <w:top w:val="nil"/>
              <w:left w:val="single" w:color="000000" w:sz="4" w:space="0"/>
              <w:bottom w:val="single" w:color="000000" w:sz="4" w:space="0"/>
              <w:right w:val="single" w:color="000000" w:sz="4" w:space="0"/>
            </w:tcBorders>
            <w:vAlign w:val="top"/>
          </w:tcPr>
          <w:p>
            <w:pPr>
              <w:jc w:val="center"/>
            </w:pPr>
            <w:r>
              <w:rPr>
                <w:sz w:val="21"/>
              </w:rPr>
              <w:t>未穿戴统一服装、标识每人次扣0.5分,着装不整洁扣0.5分。</w:t>
            </w:r>
          </w:p>
        </w:tc>
        <w:tc>
          <w:tcPr>
            <w:tcW w:w="804"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6" w:type="dxa"/>
            <w:tcBorders>
              <w:top w:val="nil"/>
              <w:left w:val="single" w:color="000000" w:sz="4" w:space="0"/>
              <w:bottom w:val="single" w:color="000000" w:sz="4" w:space="0"/>
              <w:right w:val="single" w:color="000000" w:sz="4" w:space="0"/>
            </w:tcBorders>
            <w:vAlign w:val="top"/>
          </w:tcPr>
          <w:p>
            <w:pPr>
              <w:jc w:val="center"/>
            </w:pPr>
            <w:r>
              <w:rPr>
                <w:sz w:val="21"/>
              </w:rPr>
              <w:t>3</w:t>
            </w:r>
          </w:p>
        </w:tc>
        <w:tc>
          <w:tcPr>
            <w:tcW w:w="3543" w:type="dxa"/>
            <w:tcBorders>
              <w:top w:val="nil"/>
              <w:left w:val="single" w:color="000000" w:sz="4" w:space="0"/>
              <w:bottom w:val="single" w:color="000000" w:sz="4" w:space="0"/>
              <w:right w:val="single" w:color="000000" w:sz="4" w:space="0"/>
            </w:tcBorders>
            <w:vAlign w:val="top"/>
          </w:tcPr>
          <w:p>
            <w:pPr>
              <w:jc w:val="center"/>
            </w:pPr>
            <w:r>
              <w:rPr>
                <w:sz w:val="21"/>
              </w:rPr>
              <w:t>工作人员服务行为规范、有礼貌。</w:t>
            </w:r>
          </w:p>
        </w:tc>
        <w:tc>
          <w:tcPr>
            <w:tcW w:w="3219" w:type="dxa"/>
            <w:tcBorders>
              <w:top w:val="nil"/>
              <w:left w:val="single" w:color="000000" w:sz="4" w:space="0"/>
              <w:bottom w:val="single" w:color="000000" w:sz="4" w:space="0"/>
              <w:right w:val="single" w:color="000000" w:sz="4" w:space="0"/>
            </w:tcBorders>
            <w:vAlign w:val="top"/>
          </w:tcPr>
          <w:p>
            <w:pPr>
              <w:jc w:val="center"/>
            </w:pPr>
            <w:r>
              <w:rPr>
                <w:sz w:val="21"/>
              </w:rPr>
              <w:t>工作人员无礼被有效投诉每人次扣0.5分。</w:t>
            </w:r>
          </w:p>
        </w:tc>
        <w:tc>
          <w:tcPr>
            <w:tcW w:w="804"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6" w:type="dxa"/>
            <w:tcBorders>
              <w:top w:val="nil"/>
              <w:left w:val="single" w:color="000000" w:sz="4" w:space="0"/>
              <w:bottom w:val="single" w:color="000000" w:sz="4" w:space="0"/>
              <w:right w:val="single" w:color="000000" w:sz="4" w:space="0"/>
            </w:tcBorders>
            <w:vAlign w:val="top"/>
          </w:tcPr>
          <w:p>
            <w:pPr>
              <w:jc w:val="center"/>
            </w:pPr>
            <w:r>
              <w:rPr>
                <w:sz w:val="21"/>
              </w:rPr>
              <w:t>4</w:t>
            </w:r>
          </w:p>
        </w:tc>
        <w:tc>
          <w:tcPr>
            <w:tcW w:w="3543" w:type="dxa"/>
            <w:tcBorders>
              <w:top w:val="nil"/>
              <w:left w:val="single" w:color="000000" w:sz="4" w:space="0"/>
              <w:bottom w:val="single" w:color="000000" w:sz="4" w:space="0"/>
              <w:right w:val="single" w:color="000000" w:sz="4" w:space="0"/>
            </w:tcBorders>
            <w:vAlign w:val="top"/>
          </w:tcPr>
          <w:p>
            <w:pPr>
              <w:jc w:val="center"/>
            </w:pPr>
            <w:r>
              <w:rPr>
                <w:sz w:val="21"/>
              </w:rPr>
              <w:t>供应商每月至少到主管部门回访一次，每月至少一次和主管人员进行一次沟通，了解后勤工作存在的问题，并书面回复改进措施。</w:t>
            </w:r>
          </w:p>
        </w:tc>
        <w:tc>
          <w:tcPr>
            <w:tcW w:w="3219" w:type="dxa"/>
            <w:tcBorders>
              <w:top w:val="nil"/>
              <w:left w:val="single" w:color="000000" w:sz="4" w:space="0"/>
              <w:bottom w:val="single" w:color="000000" w:sz="4" w:space="0"/>
              <w:right w:val="single" w:color="000000" w:sz="4" w:space="0"/>
            </w:tcBorders>
            <w:vAlign w:val="top"/>
          </w:tcPr>
          <w:p>
            <w:pPr>
              <w:jc w:val="center"/>
            </w:pPr>
            <w:r>
              <w:rPr>
                <w:sz w:val="21"/>
              </w:rPr>
              <w:t>未作正式回访，每次扣2分，对主管部门提出的问题未书面回复改进措施，扣1分。</w:t>
            </w:r>
          </w:p>
        </w:tc>
        <w:tc>
          <w:tcPr>
            <w:tcW w:w="804"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6" w:type="dxa"/>
            <w:tcBorders>
              <w:top w:val="nil"/>
              <w:left w:val="single" w:color="000000" w:sz="4" w:space="0"/>
              <w:bottom w:val="single" w:color="000000" w:sz="4" w:space="0"/>
              <w:right w:val="single" w:color="000000" w:sz="4" w:space="0"/>
            </w:tcBorders>
            <w:vAlign w:val="top"/>
          </w:tcPr>
          <w:p>
            <w:pPr>
              <w:jc w:val="center"/>
            </w:pPr>
            <w:r>
              <w:rPr>
                <w:sz w:val="21"/>
              </w:rPr>
              <w:t>5</w:t>
            </w:r>
          </w:p>
        </w:tc>
        <w:tc>
          <w:tcPr>
            <w:tcW w:w="3543" w:type="dxa"/>
            <w:tcBorders>
              <w:top w:val="nil"/>
              <w:left w:val="single" w:color="000000" w:sz="4" w:space="0"/>
              <w:bottom w:val="single" w:color="000000" w:sz="4" w:space="0"/>
              <w:right w:val="single" w:color="000000" w:sz="4" w:space="0"/>
            </w:tcBorders>
            <w:vAlign w:val="top"/>
          </w:tcPr>
          <w:p>
            <w:pPr>
              <w:jc w:val="center"/>
            </w:pPr>
            <w:r>
              <w:rPr>
                <w:sz w:val="21"/>
              </w:rPr>
              <w:t>加强员工的培训教育，每月组织一次例会，每季度组织一次区域全员工大会，每半年度有一次以上培训，并有相关记录。</w:t>
            </w:r>
          </w:p>
        </w:tc>
        <w:tc>
          <w:tcPr>
            <w:tcW w:w="3219" w:type="dxa"/>
            <w:tcBorders>
              <w:top w:val="nil"/>
              <w:left w:val="single" w:color="000000" w:sz="4" w:space="0"/>
              <w:bottom w:val="single" w:color="000000" w:sz="4" w:space="0"/>
              <w:right w:val="single" w:color="000000" w:sz="4" w:space="0"/>
            </w:tcBorders>
            <w:vAlign w:val="top"/>
          </w:tcPr>
          <w:p>
            <w:pPr>
              <w:jc w:val="center"/>
            </w:pPr>
            <w:r>
              <w:rPr>
                <w:sz w:val="21"/>
              </w:rPr>
              <w:t>每少一个相关项目记录扣0.5分。</w:t>
            </w:r>
          </w:p>
        </w:tc>
        <w:tc>
          <w:tcPr>
            <w:tcW w:w="804"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6" w:type="dxa"/>
            <w:tcBorders>
              <w:top w:val="nil"/>
              <w:left w:val="single" w:color="000000" w:sz="4" w:space="0"/>
              <w:bottom w:val="single" w:color="000000" w:sz="4" w:space="0"/>
              <w:right w:val="single" w:color="000000" w:sz="4" w:space="0"/>
            </w:tcBorders>
            <w:vAlign w:val="top"/>
          </w:tcPr>
          <w:p>
            <w:pPr>
              <w:jc w:val="center"/>
            </w:pPr>
            <w:r>
              <w:rPr>
                <w:sz w:val="21"/>
              </w:rPr>
              <w:t>6</w:t>
            </w:r>
          </w:p>
        </w:tc>
        <w:tc>
          <w:tcPr>
            <w:tcW w:w="3543" w:type="dxa"/>
            <w:tcBorders>
              <w:top w:val="nil"/>
              <w:left w:val="single" w:color="000000" w:sz="4" w:space="0"/>
              <w:bottom w:val="single" w:color="000000" w:sz="4" w:space="0"/>
              <w:right w:val="single" w:color="000000" w:sz="4" w:space="0"/>
            </w:tcBorders>
            <w:vAlign w:val="top"/>
          </w:tcPr>
          <w:p>
            <w:pPr>
              <w:jc w:val="center"/>
            </w:pPr>
            <w:r>
              <w:rPr>
                <w:sz w:val="21"/>
              </w:rPr>
              <w:t>严禁破坏公物，浪费水电，私养宠物，私用电器做饭或其它随意用电等行为</w:t>
            </w:r>
          </w:p>
        </w:tc>
        <w:tc>
          <w:tcPr>
            <w:tcW w:w="3219" w:type="dxa"/>
            <w:tcBorders>
              <w:top w:val="nil"/>
              <w:left w:val="single" w:color="000000" w:sz="4" w:space="0"/>
              <w:bottom w:val="single" w:color="000000" w:sz="4" w:space="0"/>
              <w:right w:val="single" w:color="000000" w:sz="4" w:space="0"/>
            </w:tcBorders>
            <w:vAlign w:val="top"/>
          </w:tcPr>
          <w:p>
            <w:pPr>
              <w:jc w:val="center"/>
            </w:pPr>
            <w:r>
              <w:rPr>
                <w:sz w:val="21"/>
              </w:rPr>
              <w:t>每发现一次扣0.5分</w:t>
            </w:r>
          </w:p>
        </w:tc>
        <w:tc>
          <w:tcPr>
            <w:tcW w:w="804"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6" w:type="dxa"/>
            <w:tcBorders>
              <w:top w:val="nil"/>
              <w:left w:val="single" w:color="000000" w:sz="4" w:space="0"/>
              <w:bottom w:val="single" w:color="000000" w:sz="4" w:space="0"/>
              <w:right w:val="single" w:color="000000" w:sz="4" w:space="0"/>
            </w:tcBorders>
            <w:vAlign w:val="top"/>
          </w:tcPr>
          <w:p>
            <w:pPr>
              <w:jc w:val="center"/>
            </w:pPr>
            <w:r>
              <w:rPr>
                <w:sz w:val="21"/>
              </w:rPr>
              <w:t>7</w:t>
            </w:r>
          </w:p>
        </w:tc>
        <w:tc>
          <w:tcPr>
            <w:tcW w:w="3543" w:type="dxa"/>
            <w:tcBorders>
              <w:top w:val="nil"/>
              <w:left w:val="single" w:color="000000" w:sz="4" w:space="0"/>
              <w:bottom w:val="single" w:color="000000" w:sz="4" w:space="0"/>
              <w:right w:val="single" w:color="000000" w:sz="4" w:space="0"/>
            </w:tcBorders>
            <w:vAlign w:val="top"/>
          </w:tcPr>
          <w:p>
            <w:pPr>
              <w:jc w:val="center"/>
            </w:pPr>
            <w:r>
              <w:rPr>
                <w:sz w:val="21"/>
              </w:rPr>
              <w:t>服从主管部门调遣，下发整改通知单的在规定期限内做好整改</w:t>
            </w:r>
          </w:p>
        </w:tc>
        <w:tc>
          <w:tcPr>
            <w:tcW w:w="3219" w:type="dxa"/>
            <w:tcBorders>
              <w:top w:val="nil"/>
              <w:left w:val="single" w:color="000000" w:sz="4" w:space="0"/>
              <w:bottom w:val="single" w:color="000000" w:sz="4" w:space="0"/>
              <w:right w:val="single" w:color="000000" w:sz="4" w:space="0"/>
            </w:tcBorders>
            <w:vAlign w:val="top"/>
          </w:tcPr>
          <w:p>
            <w:pPr>
              <w:jc w:val="center"/>
            </w:pPr>
            <w:r>
              <w:rPr>
                <w:sz w:val="21"/>
              </w:rPr>
              <w:t>不服从调遣每人次扣1分，整改期限内未作整改每处扣2分，每延长一天扣0.5分</w:t>
            </w:r>
          </w:p>
        </w:tc>
        <w:tc>
          <w:tcPr>
            <w:tcW w:w="804"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6" w:type="dxa"/>
            <w:tcBorders>
              <w:top w:val="nil"/>
              <w:left w:val="single" w:color="000000" w:sz="4" w:space="0"/>
              <w:bottom w:val="single" w:color="000000" w:sz="4" w:space="0"/>
              <w:right w:val="single" w:color="000000" w:sz="4" w:space="0"/>
            </w:tcBorders>
            <w:vAlign w:val="top"/>
          </w:tcPr>
          <w:p>
            <w:pPr>
              <w:jc w:val="center"/>
            </w:pPr>
            <w:r>
              <w:rPr>
                <w:sz w:val="21"/>
              </w:rPr>
              <w:t>8</w:t>
            </w:r>
          </w:p>
        </w:tc>
        <w:tc>
          <w:tcPr>
            <w:tcW w:w="3543" w:type="dxa"/>
            <w:tcBorders>
              <w:top w:val="nil"/>
              <w:left w:val="single" w:color="000000" w:sz="4" w:space="0"/>
              <w:bottom w:val="single" w:color="000000" w:sz="4" w:space="0"/>
              <w:right w:val="single" w:color="000000" w:sz="4" w:space="0"/>
            </w:tcBorders>
            <w:vAlign w:val="top"/>
          </w:tcPr>
          <w:p>
            <w:pPr>
              <w:jc w:val="center"/>
            </w:pPr>
            <w:r>
              <w:rPr>
                <w:sz w:val="21"/>
              </w:rPr>
              <w:t>设备设施有定期维修、保养计划并落实。</w:t>
            </w:r>
          </w:p>
        </w:tc>
        <w:tc>
          <w:tcPr>
            <w:tcW w:w="3219" w:type="dxa"/>
            <w:tcBorders>
              <w:top w:val="nil"/>
              <w:left w:val="single" w:color="000000" w:sz="4" w:space="0"/>
              <w:bottom w:val="single" w:color="000000" w:sz="4" w:space="0"/>
              <w:right w:val="single" w:color="000000" w:sz="4" w:space="0"/>
            </w:tcBorders>
            <w:vAlign w:val="top"/>
          </w:tcPr>
          <w:p>
            <w:pPr>
              <w:jc w:val="center"/>
            </w:pPr>
            <w:r>
              <w:rPr>
                <w:sz w:val="21"/>
              </w:rPr>
              <w:t>发现一项未按约定执行的，扣1分</w:t>
            </w:r>
          </w:p>
        </w:tc>
        <w:tc>
          <w:tcPr>
            <w:tcW w:w="804"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6" w:type="dxa"/>
            <w:tcBorders>
              <w:top w:val="nil"/>
              <w:left w:val="single" w:color="000000" w:sz="4" w:space="0"/>
              <w:bottom w:val="single" w:color="000000" w:sz="4" w:space="0"/>
              <w:right w:val="single" w:color="000000" w:sz="4" w:space="0"/>
            </w:tcBorders>
            <w:vAlign w:val="top"/>
          </w:tcPr>
          <w:p>
            <w:pPr>
              <w:jc w:val="center"/>
            </w:pPr>
            <w:r>
              <w:rPr>
                <w:sz w:val="21"/>
              </w:rPr>
              <w:t>9</w:t>
            </w:r>
          </w:p>
        </w:tc>
        <w:tc>
          <w:tcPr>
            <w:tcW w:w="3543" w:type="dxa"/>
            <w:tcBorders>
              <w:top w:val="nil"/>
              <w:left w:val="single" w:color="000000" w:sz="4" w:space="0"/>
              <w:bottom w:val="single" w:color="000000" w:sz="4" w:space="0"/>
              <w:right w:val="single" w:color="000000" w:sz="4" w:space="0"/>
            </w:tcBorders>
            <w:vAlign w:val="top"/>
          </w:tcPr>
          <w:p>
            <w:pPr>
              <w:jc w:val="center"/>
            </w:pPr>
            <w:r>
              <w:rPr>
                <w:sz w:val="21"/>
              </w:rPr>
              <w:t>各项设施设备运行良好，正常供水、电、气等服务。</w:t>
            </w:r>
          </w:p>
        </w:tc>
        <w:tc>
          <w:tcPr>
            <w:tcW w:w="3219" w:type="dxa"/>
            <w:tcBorders>
              <w:top w:val="nil"/>
              <w:left w:val="single" w:color="000000" w:sz="4" w:space="0"/>
              <w:bottom w:val="single" w:color="000000" w:sz="4" w:space="0"/>
              <w:right w:val="single" w:color="000000" w:sz="4" w:space="0"/>
            </w:tcBorders>
            <w:vAlign w:val="top"/>
          </w:tcPr>
          <w:p>
            <w:pPr>
              <w:jc w:val="center"/>
            </w:pPr>
            <w:r>
              <w:rPr>
                <w:sz w:val="21"/>
              </w:rPr>
              <w:t>发现一项设备运行异常，造成甲方工作影响的，扣1分</w:t>
            </w:r>
          </w:p>
        </w:tc>
        <w:tc>
          <w:tcPr>
            <w:tcW w:w="804"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6" w:type="dxa"/>
            <w:tcBorders>
              <w:top w:val="nil"/>
              <w:left w:val="single" w:color="000000" w:sz="4" w:space="0"/>
              <w:bottom w:val="single" w:color="000000" w:sz="4" w:space="0"/>
              <w:right w:val="single" w:color="000000" w:sz="4" w:space="0"/>
            </w:tcBorders>
            <w:vAlign w:val="top"/>
          </w:tcPr>
          <w:p>
            <w:pPr>
              <w:jc w:val="center"/>
            </w:pPr>
            <w:r>
              <w:rPr>
                <w:sz w:val="21"/>
              </w:rPr>
              <w:t>10</w:t>
            </w:r>
          </w:p>
        </w:tc>
        <w:tc>
          <w:tcPr>
            <w:tcW w:w="3543" w:type="dxa"/>
            <w:tcBorders>
              <w:top w:val="nil"/>
              <w:left w:val="single" w:color="000000" w:sz="4" w:space="0"/>
              <w:bottom w:val="single" w:color="000000" w:sz="4" w:space="0"/>
              <w:right w:val="single" w:color="000000" w:sz="4" w:space="0"/>
            </w:tcBorders>
            <w:vAlign w:val="top"/>
          </w:tcPr>
          <w:p>
            <w:pPr>
              <w:jc w:val="center"/>
            </w:pPr>
            <w:r>
              <w:rPr>
                <w:sz w:val="21"/>
              </w:rPr>
              <w:t>对各项设施设备有管理制度、操作规程、保养制度、突发事故应急预案、维护计划。</w:t>
            </w:r>
          </w:p>
        </w:tc>
        <w:tc>
          <w:tcPr>
            <w:tcW w:w="3219" w:type="dxa"/>
            <w:tcBorders>
              <w:top w:val="nil"/>
              <w:left w:val="single" w:color="000000" w:sz="4" w:space="0"/>
              <w:bottom w:val="single" w:color="000000" w:sz="4" w:space="0"/>
              <w:right w:val="single" w:color="000000" w:sz="4" w:space="0"/>
            </w:tcBorders>
            <w:vAlign w:val="top"/>
          </w:tcPr>
          <w:p>
            <w:pPr>
              <w:jc w:val="center"/>
            </w:pPr>
            <w:r>
              <w:rPr>
                <w:sz w:val="21"/>
              </w:rPr>
              <w:t>每缺少一项扣1分</w:t>
            </w:r>
          </w:p>
        </w:tc>
        <w:tc>
          <w:tcPr>
            <w:tcW w:w="804"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6" w:type="dxa"/>
            <w:tcBorders>
              <w:top w:val="nil"/>
              <w:left w:val="single" w:color="000000" w:sz="4" w:space="0"/>
              <w:bottom w:val="single" w:color="000000" w:sz="4" w:space="0"/>
              <w:right w:val="single" w:color="000000" w:sz="4" w:space="0"/>
            </w:tcBorders>
            <w:vAlign w:val="top"/>
          </w:tcPr>
          <w:p>
            <w:pPr>
              <w:jc w:val="center"/>
            </w:pPr>
            <w:r>
              <w:rPr>
                <w:sz w:val="21"/>
              </w:rPr>
              <w:t>11</w:t>
            </w:r>
          </w:p>
        </w:tc>
        <w:tc>
          <w:tcPr>
            <w:tcW w:w="3543" w:type="dxa"/>
            <w:tcBorders>
              <w:top w:val="nil"/>
              <w:left w:val="single" w:color="000000" w:sz="4" w:space="0"/>
              <w:bottom w:val="single" w:color="000000" w:sz="4" w:space="0"/>
              <w:right w:val="single" w:color="000000" w:sz="4" w:space="0"/>
            </w:tcBorders>
            <w:vAlign w:val="top"/>
          </w:tcPr>
          <w:p>
            <w:pPr>
              <w:jc w:val="center"/>
            </w:pPr>
            <w:r>
              <w:rPr>
                <w:sz w:val="21"/>
              </w:rPr>
              <w:t>遇紧急问题（如电路故障没电，水管爆裂等）应立即赶赴现场解决。</w:t>
            </w:r>
          </w:p>
        </w:tc>
        <w:tc>
          <w:tcPr>
            <w:tcW w:w="3219" w:type="dxa"/>
            <w:tcBorders>
              <w:top w:val="nil"/>
              <w:left w:val="single" w:color="000000" w:sz="4" w:space="0"/>
              <w:bottom w:val="single" w:color="000000" w:sz="4" w:space="0"/>
              <w:right w:val="single" w:color="000000" w:sz="4" w:space="0"/>
            </w:tcBorders>
            <w:vAlign w:val="top"/>
          </w:tcPr>
          <w:p>
            <w:pPr>
              <w:jc w:val="center"/>
            </w:pPr>
            <w:r>
              <w:rPr>
                <w:sz w:val="21"/>
              </w:rPr>
              <w:t>未及时到场处理的扣2分/次</w:t>
            </w:r>
          </w:p>
        </w:tc>
        <w:tc>
          <w:tcPr>
            <w:tcW w:w="804"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6" w:type="dxa"/>
            <w:tcBorders>
              <w:top w:val="nil"/>
              <w:left w:val="single" w:color="000000" w:sz="4" w:space="0"/>
              <w:bottom w:val="single" w:color="000000" w:sz="4" w:space="0"/>
              <w:right w:val="single" w:color="000000" w:sz="4" w:space="0"/>
            </w:tcBorders>
            <w:vAlign w:val="top"/>
          </w:tcPr>
          <w:p>
            <w:pPr>
              <w:jc w:val="center"/>
            </w:pPr>
            <w:r>
              <w:rPr>
                <w:sz w:val="21"/>
              </w:rPr>
              <w:t>12</w:t>
            </w:r>
          </w:p>
        </w:tc>
        <w:tc>
          <w:tcPr>
            <w:tcW w:w="3543" w:type="dxa"/>
            <w:tcBorders>
              <w:top w:val="nil"/>
              <w:left w:val="single" w:color="000000" w:sz="4" w:space="0"/>
              <w:bottom w:val="single" w:color="000000" w:sz="4" w:space="0"/>
              <w:right w:val="single" w:color="000000" w:sz="4" w:space="0"/>
            </w:tcBorders>
            <w:vAlign w:val="top"/>
          </w:tcPr>
          <w:p>
            <w:pPr>
              <w:jc w:val="center"/>
            </w:pPr>
            <w:r>
              <w:rPr>
                <w:sz w:val="21"/>
              </w:rPr>
              <w:t>物业的消防设施、设备、器材进行定期检查并登记，发现问题及时整改，保持消防设施、设备、器材完好有效。</w:t>
            </w:r>
          </w:p>
        </w:tc>
        <w:tc>
          <w:tcPr>
            <w:tcW w:w="3219" w:type="dxa"/>
            <w:tcBorders>
              <w:top w:val="nil"/>
              <w:left w:val="single" w:color="000000" w:sz="4" w:space="0"/>
              <w:bottom w:val="single" w:color="000000" w:sz="4" w:space="0"/>
              <w:right w:val="single" w:color="000000" w:sz="4" w:space="0"/>
            </w:tcBorders>
            <w:vAlign w:val="top"/>
          </w:tcPr>
          <w:p>
            <w:pPr>
              <w:jc w:val="center"/>
            </w:pPr>
            <w:r>
              <w:rPr>
                <w:sz w:val="21"/>
              </w:rPr>
              <w:t>消防设施、设备、器材无维保计划、登记的，每缺一项扣1分，发现问题不及时整改的扣2分</w:t>
            </w:r>
          </w:p>
        </w:tc>
        <w:tc>
          <w:tcPr>
            <w:tcW w:w="804"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6" w:type="dxa"/>
            <w:tcBorders>
              <w:top w:val="nil"/>
              <w:left w:val="single" w:color="000000" w:sz="4" w:space="0"/>
              <w:bottom w:val="single" w:color="000000" w:sz="4" w:space="0"/>
              <w:right w:val="single" w:color="000000" w:sz="4" w:space="0"/>
            </w:tcBorders>
            <w:vAlign w:val="top"/>
          </w:tcPr>
          <w:p>
            <w:pPr>
              <w:jc w:val="center"/>
            </w:pPr>
            <w:r>
              <w:rPr>
                <w:sz w:val="21"/>
              </w:rPr>
              <w:t>13</w:t>
            </w:r>
          </w:p>
        </w:tc>
        <w:tc>
          <w:tcPr>
            <w:tcW w:w="3543" w:type="dxa"/>
            <w:tcBorders>
              <w:top w:val="nil"/>
              <w:left w:val="single" w:color="000000" w:sz="4" w:space="0"/>
              <w:bottom w:val="single" w:color="000000" w:sz="4" w:space="0"/>
              <w:right w:val="single" w:color="000000" w:sz="4" w:space="0"/>
            </w:tcBorders>
            <w:vAlign w:val="top"/>
          </w:tcPr>
          <w:p>
            <w:pPr>
              <w:jc w:val="center"/>
            </w:pPr>
            <w:r>
              <w:rPr>
                <w:sz w:val="21"/>
              </w:rPr>
              <w:t>每年配合甲方组织职工开展消防消防疏散演练和进行消防知识宣传。</w:t>
            </w:r>
          </w:p>
        </w:tc>
        <w:tc>
          <w:tcPr>
            <w:tcW w:w="3219" w:type="dxa"/>
            <w:tcBorders>
              <w:top w:val="nil"/>
              <w:left w:val="single" w:color="000000" w:sz="4" w:space="0"/>
              <w:bottom w:val="single" w:color="000000" w:sz="4" w:space="0"/>
              <w:right w:val="single" w:color="000000" w:sz="4" w:space="0"/>
            </w:tcBorders>
            <w:vAlign w:val="top"/>
          </w:tcPr>
          <w:p>
            <w:pPr>
              <w:jc w:val="center"/>
            </w:pPr>
            <w:r>
              <w:rPr>
                <w:sz w:val="21"/>
              </w:rPr>
              <w:t>为积极配合至少每年一次的，扣5分</w:t>
            </w:r>
          </w:p>
        </w:tc>
        <w:tc>
          <w:tcPr>
            <w:tcW w:w="804"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6" w:type="dxa"/>
            <w:tcBorders>
              <w:top w:val="nil"/>
              <w:left w:val="single" w:color="000000" w:sz="4" w:space="0"/>
              <w:bottom w:val="single" w:color="000000" w:sz="4" w:space="0"/>
              <w:right w:val="single" w:color="000000" w:sz="4" w:space="0"/>
            </w:tcBorders>
            <w:vAlign w:val="top"/>
          </w:tcPr>
          <w:p>
            <w:pPr>
              <w:jc w:val="center"/>
            </w:pPr>
            <w:r>
              <w:rPr>
                <w:sz w:val="21"/>
              </w:rPr>
              <w:t>14</w:t>
            </w:r>
          </w:p>
        </w:tc>
        <w:tc>
          <w:tcPr>
            <w:tcW w:w="3543" w:type="dxa"/>
            <w:tcBorders>
              <w:top w:val="nil"/>
              <w:left w:val="single" w:color="000000" w:sz="4" w:space="0"/>
              <w:bottom w:val="single" w:color="000000" w:sz="4" w:space="0"/>
              <w:right w:val="single" w:color="000000" w:sz="4" w:space="0"/>
            </w:tcBorders>
            <w:vAlign w:val="top"/>
          </w:tcPr>
          <w:p>
            <w:pPr>
              <w:jc w:val="center"/>
            </w:pPr>
            <w:r>
              <w:rPr>
                <w:sz w:val="21"/>
              </w:rPr>
              <w:t>配合完成较大的本职工作以外的事情且较好的。（加分项目）</w:t>
            </w:r>
          </w:p>
        </w:tc>
        <w:tc>
          <w:tcPr>
            <w:tcW w:w="3219" w:type="dxa"/>
            <w:tcBorders>
              <w:top w:val="nil"/>
              <w:left w:val="single" w:color="000000" w:sz="4" w:space="0"/>
              <w:bottom w:val="single" w:color="000000" w:sz="4" w:space="0"/>
              <w:right w:val="single" w:color="000000" w:sz="4" w:space="0"/>
            </w:tcBorders>
            <w:vAlign w:val="top"/>
          </w:tcPr>
          <w:p>
            <w:pPr>
              <w:jc w:val="center"/>
            </w:pPr>
            <w:r>
              <w:rPr>
                <w:sz w:val="21"/>
              </w:rPr>
              <w:t>每落实1项加5分。</w:t>
            </w:r>
          </w:p>
        </w:tc>
        <w:tc>
          <w:tcPr>
            <w:tcW w:w="804"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6" w:type="dxa"/>
            <w:tcBorders>
              <w:top w:val="nil"/>
              <w:left w:val="single" w:color="000000" w:sz="4" w:space="0"/>
              <w:bottom w:val="single" w:color="000000" w:sz="4" w:space="0"/>
              <w:right w:val="single" w:color="000000" w:sz="4" w:space="0"/>
            </w:tcBorders>
            <w:vAlign w:val="top"/>
          </w:tcPr>
          <w:p>
            <w:pPr>
              <w:jc w:val="center"/>
            </w:pPr>
            <w:r>
              <w:rPr>
                <w:sz w:val="21"/>
              </w:rPr>
              <w:t>15</w:t>
            </w:r>
          </w:p>
        </w:tc>
        <w:tc>
          <w:tcPr>
            <w:tcW w:w="3543" w:type="dxa"/>
            <w:tcBorders>
              <w:top w:val="nil"/>
              <w:left w:val="single" w:color="000000" w:sz="4" w:space="0"/>
              <w:bottom w:val="single" w:color="000000" w:sz="4" w:space="0"/>
              <w:right w:val="single" w:color="000000" w:sz="4" w:space="0"/>
            </w:tcBorders>
            <w:vAlign w:val="top"/>
          </w:tcPr>
          <w:p>
            <w:pPr>
              <w:jc w:val="center"/>
            </w:pPr>
            <w:r>
              <w:rPr>
                <w:sz w:val="21"/>
              </w:rPr>
              <w:t>开发利用废旧材料，节约维修耗材成本效果显著（加分项目）。</w:t>
            </w:r>
          </w:p>
        </w:tc>
        <w:tc>
          <w:tcPr>
            <w:tcW w:w="3219" w:type="dxa"/>
            <w:tcBorders>
              <w:top w:val="nil"/>
              <w:left w:val="single" w:color="000000" w:sz="4" w:space="0"/>
              <w:bottom w:val="single" w:color="000000" w:sz="4" w:space="0"/>
              <w:right w:val="single" w:color="000000" w:sz="4" w:space="0"/>
            </w:tcBorders>
            <w:vAlign w:val="top"/>
          </w:tcPr>
          <w:p>
            <w:pPr>
              <w:jc w:val="center"/>
            </w:pPr>
            <w:r>
              <w:rPr>
                <w:sz w:val="21"/>
              </w:rPr>
              <w:t>每开发1个项目加3分。</w:t>
            </w:r>
          </w:p>
        </w:tc>
        <w:tc>
          <w:tcPr>
            <w:tcW w:w="804"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6" w:type="dxa"/>
            <w:tcBorders>
              <w:top w:val="nil"/>
              <w:left w:val="single" w:color="000000" w:sz="4" w:space="0"/>
              <w:bottom w:val="single" w:color="000000" w:sz="4" w:space="0"/>
              <w:right w:val="single" w:color="000000" w:sz="4" w:space="0"/>
            </w:tcBorders>
            <w:vAlign w:val="top"/>
          </w:tcPr>
          <w:p>
            <w:pPr>
              <w:jc w:val="center"/>
            </w:pPr>
            <w:r>
              <w:rPr>
                <w:sz w:val="21"/>
              </w:rPr>
              <w:t>16</w:t>
            </w:r>
          </w:p>
        </w:tc>
        <w:tc>
          <w:tcPr>
            <w:tcW w:w="3543" w:type="dxa"/>
            <w:tcBorders>
              <w:top w:val="nil"/>
              <w:left w:val="single" w:color="000000" w:sz="4" w:space="0"/>
              <w:bottom w:val="single" w:color="000000" w:sz="4" w:space="0"/>
              <w:right w:val="single" w:color="000000" w:sz="4" w:space="0"/>
            </w:tcBorders>
            <w:vAlign w:val="top"/>
          </w:tcPr>
          <w:p>
            <w:pPr>
              <w:jc w:val="center"/>
            </w:pPr>
            <w:r>
              <w:rPr>
                <w:sz w:val="21"/>
              </w:rPr>
              <w:t>日常工作中有突出贡献，为甲方赢得表扬或减少损失的行为（加分项目）。</w:t>
            </w:r>
          </w:p>
        </w:tc>
        <w:tc>
          <w:tcPr>
            <w:tcW w:w="3219" w:type="dxa"/>
            <w:tcBorders>
              <w:top w:val="nil"/>
              <w:left w:val="single" w:color="000000" w:sz="4" w:space="0"/>
              <w:bottom w:val="single" w:color="000000" w:sz="4" w:space="0"/>
              <w:right w:val="single" w:color="000000" w:sz="4" w:space="0"/>
            </w:tcBorders>
            <w:vAlign w:val="top"/>
          </w:tcPr>
          <w:p>
            <w:pPr>
              <w:jc w:val="center"/>
            </w:pPr>
            <w:r>
              <w:rPr>
                <w:sz w:val="21"/>
              </w:rPr>
              <w:t>每1个项目加3分。</w:t>
            </w:r>
          </w:p>
        </w:tc>
        <w:tc>
          <w:tcPr>
            <w:tcW w:w="804" w:type="dxa"/>
            <w:tcBorders>
              <w:top w:val="nil"/>
              <w:left w:val="single" w:color="000000" w:sz="4" w:space="0"/>
              <w:bottom w:val="single" w:color="000000" w:sz="4" w:space="0"/>
              <w:right w:val="single" w:color="000000" w:sz="4" w:space="0"/>
            </w:tcBorders>
            <w:vAlign w:val="top"/>
          </w:tcPr>
          <w:p>
            <w:pPr>
              <w:jc w:val="cente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2" w:type="dxa"/>
            <w:gridSpan w:val="4"/>
            <w:tcBorders>
              <w:top w:val="nil"/>
              <w:left w:val="single" w:color="000000" w:sz="4" w:space="0"/>
              <w:bottom w:val="single" w:color="000000" w:sz="4" w:space="0"/>
              <w:right w:val="single" w:color="000000" w:sz="4" w:space="0"/>
            </w:tcBorders>
            <w:vAlign w:val="top"/>
          </w:tcPr>
          <w:p>
            <w:pPr>
              <w:jc w:val="both"/>
            </w:pPr>
            <w:r>
              <w:rPr>
                <w:sz w:val="21"/>
              </w:rPr>
              <w:t>每月的累计扣分在10分以下(含10分)，全额划拨当月费用；累计扣分在10分至20分（含20分）以内，每扣1分相应扣减当月费用200元。如累计扣分达20分以上(不含20分)，每扣1分，则扣减当月总承包经费的l％。</w:t>
            </w:r>
          </w:p>
        </w:tc>
      </w:tr>
    </w:tbl>
    <w:p/>
    <w:p>
      <w:pPr>
        <w:ind w:firstLine="480"/>
      </w:pPr>
    </w:p>
    <w:p/>
    <w:p>
      <w:r>
        <w:t>采购包1（广州市海珠区体育场馆全民健身中心2024年后勤外包服务）</w:t>
      </w:r>
      <w:r>
        <w:rPr>
          <w:b/>
        </w:rPr>
        <w:t>1.主要商务要求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标的提供的时间</w:t>
            </w:r>
          </w:p>
        </w:tc>
        <w:tc>
          <w:tcPr>
            <w:tcW w:w="4153" w:type="dxa"/>
          </w:tcPr>
          <w:p/>
          <w:p>
            <w:r>
              <w:t>自合同签订之日起12个月。</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标的提供的地点</w:t>
            </w:r>
          </w:p>
        </w:tc>
        <w:tc>
          <w:tcPr>
            <w:tcW w:w="4153" w:type="dxa"/>
          </w:tcPr>
          <w:p/>
          <w:p>
            <w:r>
              <w:t>按采购人指定地点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付款方式</w:t>
            </w:r>
          </w:p>
        </w:tc>
        <w:tc>
          <w:tcPr>
            <w:tcW w:w="4153" w:type="dxa"/>
          </w:tcPr>
          <w:p/>
          <w:p/>
          <w:p>
            <w:r>
              <w:t>1期：支付比例100%,服务费按月结算。采购人于每月10日前（如遇节假日顺延至第一个工作日）支付上月服务费，如成交供应商提供服务不足一个月时按日计算。成交供应商须在每月底开具正式税务发票原件交采购人，采购人在收到成交供应商发票的5个工作日内办理支付手续。</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验收要求</w:t>
            </w:r>
          </w:p>
        </w:tc>
        <w:tc>
          <w:tcPr>
            <w:tcW w:w="4153" w:type="dxa"/>
          </w:tcPr>
          <w:p/>
          <w:p/>
          <w:p/>
          <w:p>
            <w:r>
              <w:t>1期：（一）验收标准：成交供应商需在合同在规定的时间内，完成所有服务内容、提交所有服务成果。 （二）验收方式：由采购人组织验收工作，对成交供应商提供的服务进行验收，如果认为成交供应商提供的服务与要求不符，将在成交供应商改进服务后重新组织验收。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履约保证金</w:t>
            </w:r>
          </w:p>
        </w:tc>
        <w:tc>
          <w:tcPr>
            <w:tcW w:w="4153" w:type="dxa"/>
          </w:tcPr>
          <w:p/>
          <w:p/>
          <w:p>
            <w:r>
              <w:t>不收取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其他</w:t>
            </w:r>
          </w:p>
        </w:tc>
        <w:tc>
          <w:tcPr>
            <w:tcW w:w="4153" w:type="dxa"/>
          </w:tcPr>
          <w:p/>
        </w:tc>
      </w:tr>
    </w:tbl>
    <w:p>
      <w:r>
        <w:rPr>
          <w:b/>
        </w:rPr>
        <w:t>2.技术标准与要求</w:t>
      </w:r>
    </w:p>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7"/>
        <w:gridCol w:w="837"/>
        <w:gridCol w:w="878"/>
        <w:gridCol w:w="837"/>
        <w:gridCol w:w="868"/>
        <w:gridCol w:w="1332"/>
        <w:gridCol w:w="1332"/>
        <w:gridCol w:w="763"/>
        <w:gridCol w:w="8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33" w:type="dxa"/>
          </w:tcPr>
          <w:p>
            <w:pPr>
              <w:jc w:val="center"/>
            </w:pPr>
            <w:r>
              <w:t>序号</w:t>
            </w:r>
          </w:p>
        </w:tc>
        <w:tc>
          <w:tcPr>
            <w:tcW w:w="933" w:type="dxa"/>
          </w:tcPr>
          <w:p>
            <w:pPr>
              <w:jc w:val="center"/>
            </w:pPr>
            <w:r>
              <w:t>品目名称</w:t>
            </w:r>
          </w:p>
        </w:tc>
        <w:tc>
          <w:tcPr>
            <w:tcW w:w="933" w:type="dxa"/>
          </w:tcPr>
          <w:p>
            <w:pPr>
              <w:jc w:val="center"/>
            </w:pPr>
            <w:r>
              <w:t>标的名称</w:t>
            </w:r>
          </w:p>
        </w:tc>
        <w:tc>
          <w:tcPr>
            <w:tcW w:w="933" w:type="dxa"/>
          </w:tcPr>
          <w:p>
            <w:pPr>
              <w:jc w:val="center"/>
            </w:pPr>
            <w:r>
              <w:t>单位</w:t>
            </w:r>
          </w:p>
        </w:tc>
        <w:tc>
          <w:tcPr>
            <w:tcW w:w="933" w:type="dxa"/>
          </w:tcPr>
          <w:p>
            <w:pPr>
              <w:jc w:val="center"/>
            </w:pPr>
            <w:r>
              <w:t>数量</w:t>
            </w:r>
          </w:p>
        </w:tc>
        <w:tc>
          <w:tcPr>
            <w:tcW w:w="933" w:type="dxa"/>
          </w:tcPr>
          <w:p>
            <w:pPr>
              <w:jc w:val="center"/>
            </w:pPr>
            <w:r>
              <w:t>分项预算单价（元）</w:t>
            </w:r>
          </w:p>
        </w:tc>
        <w:tc>
          <w:tcPr>
            <w:tcW w:w="933" w:type="dxa"/>
          </w:tcPr>
          <w:p>
            <w:pPr>
              <w:jc w:val="center"/>
            </w:pPr>
            <w:r>
              <w:t>分项预算总价（元）</w:t>
            </w:r>
          </w:p>
        </w:tc>
        <w:tc>
          <w:tcPr>
            <w:tcW w:w="840" w:type="dxa"/>
          </w:tcPr>
          <w:p>
            <w:r>
              <w:t>所属行业</w:t>
            </w:r>
          </w:p>
        </w:tc>
        <w:tc>
          <w:tcPr>
            <w:tcW w:w="933" w:type="dxa"/>
          </w:tcPr>
          <w:p>
            <w:pPr>
              <w:jc w:val="center"/>
            </w:pPr>
            <w:r>
              <w:t>技术要求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33" w:type="dxa"/>
          </w:tcPr>
          <w:p>
            <w:pPr>
              <w:jc w:val="center"/>
            </w:pPr>
            <w:r>
              <w:t>1</w:t>
            </w:r>
          </w:p>
        </w:tc>
        <w:tc>
          <w:tcPr>
            <w:tcW w:w="933" w:type="dxa"/>
          </w:tcPr>
          <w:p>
            <w:pPr>
              <w:jc w:val="left"/>
            </w:pPr>
            <w:r>
              <w:t>其他服务</w:t>
            </w:r>
          </w:p>
        </w:tc>
        <w:tc>
          <w:tcPr>
            <w:tcW w:w="933" w:type="dxa"/>
          </w:tcPr>
          <w:p>
            <w:pPr>
              <w:jc w:val="left"/>
            </w:pPr>
            <w:r>
              <w:t>广州市海珠区体育场馆全民健身中心2024年后勤外包服务</w:t>
            </w:r>
          </w:p>
        </w:tc>
        <w:tc>
          <w:tcPr>
            <w:tcW w:w="933" w:type="dxa"/>
          </w:tcPr>
          <w:p>
            <w:pPr>
              <w:jc w:val="left"/>
            </w:pPr>
            <w:r>
              <w:t>项</w:t>
            </w:r>
          </w:p>
        </w:tc>
        <w:tc>
          <w:tcPr>
            <w:tcW w:w="933" w:type="dxa"/>
          </w:tcPr>
          <w:p>
            <w:pPr>
              <w:jc w:val="right"/>
            </w:pPr>
            <w:r>
              <w:t>1.00</w:t>
            </w:r>
          </w:p>
        </w:tc>
        <w:tc>
          <w:tcPr>
            <w:tcW w:w="933" w:type="dxa"/>
          </w:tcPr>
          <w:p>
            <w:pPr>
              <w:jc w:val="right"/>
            </w:pPr>
            <w:r>
              <w:t>1,150,000.00</w:t>
            </w:r>
          </w:p>
        </w:tc>
        <w:tc>
          <w:tcPr>
            <w:tcW w:w="933" w:type="dxa"/>
          </w:tcPr>
          <w:p>
            <w:pPr>
              <w:jc w:val="right"/>
            </w:pPr>
            <w:r>
              <w:t>1,150,000.00</w:t>
            </w:r>
          </w:p>
        </w:tc>
        <w:tc>
          <w:tcPr>
            <w:tcW w:w="840" w:type="dxa"/>
          </w:tcPr>
          <w:p>
            <w:r>
              <w:t>其他未列明行业</w:t>
            </w:r>
          </w:p>
        </w:tc>
        <w:tc>
          <w:tcPr>
            <w:tcW w:w="933" w:type="dxa"/>
          </w:tcPr>
          <w:p>
            <w:r>
              <w:t>详见附表一</w:t>
            </w:r>
          </w:p>
        </w:tc>
      </w:tr>
    </w:tbl>
    <w:p/>
    <w:p>
      <w:r>
        <w:rPr>
          <w:b/>
        </w:rPr>
        <w:t>附表一：广州市海珠区体育场馆全民健身中心2024年后勤外包服务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2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参数性质</w:t>
            </w:r>
          </w:p>
        </w:tc>
        <w:tc>
          <w:tcPr>
            <w:tcW w:w="415" w:type="dxa"/>
          </w:tcPr>
          <w:p>
            <w:r>
              <w:t>序号</w:t>
            </w:r>
          </w:p>
        </w:tc>
        <w:tc>
          <w:tcPr>
            <w:tcW w:w="5814" w:type="dxa"/>
          </w:tcPr>
          <w:p>
            <w: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tc>
        <w:tc>
          <w:tcPr>
            <w:tcW w:w="415" w:type="dxa"/>
          </w:tcPr>
          <w:p>
            <w:r>
              <w:t>1</w:t>
            </w:r>
          </w:p>
        </w:tc>
        <w:tc>
          <w:tcPr>
            <w:tcW w:w="5814" w:type="dxa"/>
          </w:tcPr>
          <w:p>
            <w:pPr>
              <w:jc w:val="both"/>
            </w:pPr>
            <w:r>
              <w:rPr>
                <w:sz w:val="21"/>
              </w:rPr>
              <w:t>详见第二章采购需求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说明</w:t>
            </w:r>
          </w:p>
        </w:tc>
        <w:tc>
          <w:tcPr>
            <w:tcW w:w="6229" w:type="dxa"/>
            <w:gridSpan w:val="2"/>
          </w:tcPr>
          <w:p>
            <w:pPr>
              <w:jc w:val="left"/>
            </w:pPr>
            <w:r>
              <w:t>打“★”号条款为实质性条款，若有任何一条负偏离或不满足则导致投标无效。</w:t>
            </w:r>
            <w:r>
              <w:br w:type="textWrapping"/>
            </w:r>
            <w:r>
              <w:t>打“▲”号条款为重要技术参数，若有部分“▲”条款未响应或不满足，将导致其响应性评审加重扣分，但不作为无效投标条款。</w:t>
            </w:r>
          </w:p>
        </w:tc>
      </w:tr>
    </w:tbl>
    <w:p/>
    <w:p>
      <w:pPr>
        <w:ind w:firstLine="480"/>
      </w:pPr>
    </w:p>
    <w:p>
      <w:r>
        <w:t xml:space="preserve"> </w:t>
      </w:r>
    </w:p>
    <w:p/>
    <w:p>
      <w:pPr>
        <w:jc w:val="center"/>
      </w:pPr>
      <w:r>
        <w:rPr>
          <w:b/>
          <w:sz w:val="36"/>
        </w:rPr>
        <w:t>第三章 供应商须知</w:t>
      </w:r>
    </w:p>
    <w:p>
      <w:pPr>
        <w:ind w:firstLine="480"/>
      </w:pPr>
      <w: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t>1.采购代理机构：本项目是指广东君粤项目管理有限公司，负责整个采购活动的组织，依法负责编制和发布磋商文件，对磋商文件拥有最终的解释权，不以任何身份出任磋商小组成员。</w:t>
      </w:r>
    </w:p>
    <w:p>
      <w:pPr>
        <w:ind w:firstLine="480"/>
      </w:pPr>
      <w:r>
        <w:t>2.采购人：本项目是指广州市海珠区体育场馆全民健身中心，是采购活动当事人之一，负责项目的整体规划、技术方案可行性设计论证与实施，作为合同采购方（用户）的主体承担质疑回复、履行合同、验收与评价等义务。</w:t>
      </w:r>
    </w:p>
    <w:p>
      <w:pPr>
        <w:ind w:firstLine="480"/>
      </w:pPr>
      <w:r>
        <w:t>3.供应商：是指在云平台项目采购系统完成本项目响应登记并提交电子响应文件的供应商。</w:t>
      </w:r>
    </w:p>
    <w:p>
      <w:pPr>
        <w:ind w:firstLine="480"/>
      </w:pPr>
      <w:r>
        <w:t>4.“磋商小组”是指根据《中华人民共和国政府采购法》等法律法规规定，由采购人代表和有关专家组成以确定成交供应商或者推荐成交候选供应商的临时组织。</w:t>
      </w:r>
    </w:p>
    <w:p>
      <w:pPr>
        <w:ind w:firstLine="480"/>
      </w:pPr>
      <w:r>
        <w:t>5.“成交供应商”是指经磋商小组评审确定的对磋商文件做出实质性响应，经采购人按照规定在磋商小组推荐的成交候选供应商中确定的或磋商小组受采购人委托直接确认的供应商。</w:t>
      </w:r>
    </w:p>
    <w:p>
      <w:pPr>
        <w:ind w:firstLine="480"/>
      </w:pPr>
      <w:r>
        <w:t>6.磋商文件：是指包括磋商公告和磋商文件及其补充、变更和澄清等一系列文件。</w:t>
      </w:r>
    </w:p>
    <w:p>
      <w:pPr>
        <w:ind w:firstLine="480"/>
      </w:pPr>
      <w:r>
        <w:t>7.电子响应文件：是指使用云平台提供的投标客户端制作加密并上传到系统的响应文件。（投标客户端制作响应文件时，生成的后缀为“.标书”的文件）</w:t>
      </w:r>
    </w:p>
    <w:p>
      <w:pPr>
        <w:ind w:firstLine="480"/>
      </w:pPr>
      <w:r>
        <w:t>8.备用电子响应文件：是指使用云平台提供的投标客户端制作电子响应文件时，同时生成的同一版本的备用响应文件。（投标客户端制作响应文件时，生成的后缀为“.备用标书”的文件）</w:t>
      </w:r>
    </w:p>
    <w:p>
      <w:pPr>
        <w:ind w:firstLine="480"/>
      </w:pPr>
      <w: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t>12.“法定代表人”：在电子投标（响应）文件及相关的其他电子资料中，涉及“法定代表人”应在纸质投标（响应）文件上进行手写签名，或通过投标客户端使用电子签名完成。</w:t>
      </w:r>
    </w:p>
    <w:p>
      <w:pPr>
        <w:ind w:firstLine="480"/>
      </w:pPr>
      <w:r>
        <w:t>13.日期、天数、时间：未有特别说明时，均为公历日（天）及北京时间。</w:t>
      </w:r>
    </w:p>
    <w:p>
      <w:r>
        <w:rPr>
          <w:b/>
          <w:sz w:val="28"/>
        </w:rPr>
        <w:t>二、须知前附表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27"/>
        <w:gridCol w:w="2180"/>
        <w:gridCol w:w="5315"/>
      </w:tblGrid>
      <w:tr>
        <w:tblPrEx>
          <w:tblCellMar>
            <w:top w:w="0" w:type="dxa"/>
            <w:left w:w="108" w:type="dxa"/>
            <w:bottom w:w="0" w:type="dxa"/>
            <w:right w:w="108" w:type="dxa"/>
          </w:tblCellMar>
        </w:tblPrEx>
        <w:tc>
          <w:tcPr>
            <w:tcW w:w="8307" w:type="dxa"/>
            <w:gridSpan w:val="3"/>
          </w:tcPr>
          <w:p>
            <w:r>
              <w:t>本表与磋商文件对应章节的内容若不一致，以本表为准。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r>
              <w:t>序号</w:t>
            </w:r>
          </w:p>
        </w:tc>
        <w:tc>
          <w:tcPr>
            <w:tcW w:w="2252" w:type="dxa"/>
          </w:tcPr>
          <w:p>
            <w:r>
              <w:t>条款名称</w:t>
            </w:r>
          </w:p>
        </w:tc>
        <w:tc>
          <w:tcPr>
            <w:tcW w:w="5004" w:type="dxa"/>
          </w:tcPr>
          <w:p>
            <w:r>
              <w:t>内容及要求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1</w:t>
            </w:r>
          </w:p>
        </w:tc>
        <w:tc>
          <w:tcPr>
            <w:tcW w:w="2252" w:type="dxa"/>
          </w:tcPr>
          <w:p>
            <w:r>
              <w:t>采购包情况</w:t>
            </w:r>
          </w:p>
        </w:tc>
        <w:tc>
          <w:tcPr>
            <w:tcW w:w="5004" w:type="dxa"/>
          </w:tcPr>
          <w:p>
            <w:r>
              <w:t>本项目共1个采购包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2</w:t>
            </w:r>
          </w:p>
        </w:tc>
        <w:tc>
          <w:tcPr>
            <w:tcW w:w="2252" w:type="dxa"/>
          </w:tcPr>
          <w:p>
            <w:r>
              <w:t>开启方式</w:t>
            </w:r>
          </w:p>
        </w:tc>
        <w:tc>
          <w:tcPr>
            <w:tcW w:w="5004" w:type="dxa"/>
          </w:tcPr>
          <w:p>
            <w:r>
              <w:t>远程电子开标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3</w:t>
            </w:r>
          </w:p>
        </w:tc>
        <w:tc>
          <w:tcPr>
            <w:tcW w:w="2252" w:type="dxa"/>
          </w:tcPr>
          <w:p>
            <w:r>
              <w:t>评审方式</w:t>
            </w:r>
          </w:p>
        </w:tc>
        <w:tc>
          <w:tcPr>
            <w:tcW w:w="5004" w:type="dxa"/>
          </w:tcPr>
          <w:p>
            <w:r>
              <w:t>现场电子评标（供应商应当审慎标记各评审项的应答部分，标记内容清晰且完整，否则将自行承担不利后果）</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4</w:t>
            </w:r>
          </w:p>
        </w:tc>
        <w:tc>
          <w:tcPr>
            <w:tcW w:w="2252" w:type="dxa"/>
          </w:tcPr>
          <w:p>
            <w:r>
              <w:t>评审办法</w:t>
            </w:r>
          </w:p>
        </w:tc>
        <w:tc>
          <w:tcPr>
            <w:tcW w:w="5004" w:type="dxa"/>
          </w:tcPr>
          <w:p>
            <w:r>
              <w:t>采购包1：综合评分法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5</w:t>
            </w:r>
          </w:p>
        </w:tc>
        <w:tc>
          <w:tcPr>
            <w:tcW w:w="2252" w:type="dxa"/>
          </w:tcPr>
          <w:p>
            <w:r>
              <w:t>报价形式</w:t>
            </w:r>
          </w:p>
        </w:tc>
        <w:tc>
          <w:tcPr>
            <w:tcW w:w="5004" w:type="dxa"/>
          </w:tcPr>
          <w:p/>
          <w:p>
            <w:r>
              <w:t>采购包1：总价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6</w:t>
            </w:r>
          </w:p>
        </w:tc>
        <w:tc>
          <w:tcPr>
            <w:tcW w:w="2252" w:type="dxa"/>
          </w:tcPr>
          <w:p>
            <w:r>
              <w:t>报价要求</w:t>
            </w:r>
          </w:p>
        </w:tc>
        <w:tc>
          <w:tcPr>
            <w:tcW w:w="5004" w:type="dxa"/>
          </w:tcPr>
          <w:p>
            <w:r>
              <w:t>各采购包报价不超过预算总价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7</w:t>
            </w:r>
          </w:p>
        </w:tc>
        <w:tc>
          <w:tcPr>
            <w:tcW w:w="2252" w:type="dxa"/>
          </w:tcPr>
          <w:p>
            <w:r>
              <w:t>现场踏勘</w:t>
            </w:r>
          </w:p>
        </w:tc>
        <w:tc>
          <w:tcPr>
            <w:tcW w:w="5004" w:type="dxa"/>
          </w:tcPr>
          <w:p/>
          <w:p>
            <w: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8</w:t>
            </w:r>
          </w:p>
        </w:tc>
        <w:tc>
          <w:tcPr>
            <w:tcW w:w="2252" w:type="dxa"/>
          </w:tcPr>
          <w:p>
            <w:r>
              <w:t>响应有效期</w:t>
            </w:r>
          </w:p>
        </w:tc>
        <w:tc>
          <w:tcPr>
            <w:tcW w:w="5004" w:type="dxa"/>
          </w:tcPr>
          <w:p>
            <w:r>
              <w:t>从提交投标（响应）文件的截止之日起90日历天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9</w:t>
            </w:r>
          </w:p>
        </w:tc>
        <w:tc>
          <w:tcPr>
            <w:tcW w:w="2252" w:type="dxa"/>
          </w:tcPr>
          <w:p>
            <w:r>
              <w:t>响应保证金</w:t>
            </w:r>
          </w:p>
        </w:tc>
        <w:tc>
          <w:tcPr>
            <w:tcW w:w="5004" w:type="dxa"/>
          </w:tcPr>
          <w:p/>
          <w:p>
            <w:r>
              <w:t>采购包1：保证金人民币：0.00元整。</w:t>
            </w:r>
          </w:p>
          <w:p>
            <w:r>
              <w:t>开户单位：无</w:t>
            </w:r>
          </w:p>
          <w:p>
            <w:r>
              <w:t>开户账号：无</w:t>
            </w:r>
          </w:p>
          <w:p>
            <w:r>
              <w:t>开户银行：无</w:t>
            </w:r>
          </w:p>
          <w:p>
            <w:r>
              <w:t>支票提交方式：无</w:t>
            </w:r>
          </w:p>
          <w:p>
            <w:r>
              <w:t>汇票、本票提交方式：无</w:t>
            </w:r>
          </w:p>
          <w:p/>
          <w:p>
            <w:r>
              <w:t>响应保证金有效期∶与响应有效期一致。</w:t>
            </w:r>
          </w:p>
          <w:p>
            <w:r>
              <w:t>响应保函提交方式：供应商可通过"广东政府采购智慧云平台金融服务中心"(http://gdgpo.czt.gd.gov.cn/zcdservice/zcd/guangdong/)，申请办理响应担保函、保险（保证）凭证，成功出函的等效于现金缴纳响应保证金。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10</w:t>
            </w:r>
          </w:p>
        </w:tc>
        <w:tc>
          <w:tcPr>
            <w:tcW w:w="2252" w:type="dxa"/>
          </w:tcPr>
          <w:p>
            <w:r>
              <w:t>成交候选供应商推荐家数</w:t>
            </w:r>
          </w:p>
        </w:tc>
        <w:tc>
          <w:tcPr>
            <w:tcW w:w="5004" w:type="dxa"/>
          </w:tcPr>
          <w:p>
            <w:r>
              <w:t>采购包1：3家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11</w:t>
            </w:r>
          </w:p>
        </w:tc>
        <w:tc>
          <w:tcPr>
            <w:tcW w:w="2252" w:type="dxa"/>
          </w:tcPr>
          <w:p>
            <w:r>
              <w:t>成交供应商家数</w:t>
            </w:r>
          </w:p>
        </w:tc>
        <w:tc>
          <w:tcPr>
            <w:tcW w:w="5004" w:type="dxa"/>
          </w:tcPr>
          <w:p>
            <w:r>
              <w:t>采购包1：1家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12</w:t>
            </w:r>
          </w:p>
        </w:tc>
        <w:tc>
          <w:tcPr>
            <w:tcW w:w="2252" w:type="dxa"/>
          </w:tcPr>
          <w:p>
            <w:r>
              <w:t>有效供应商家数</w:t>
            </w:r>
          </w:p>
        </w:tc>
        <w:tc>
          <w:tcPr>
            <w:tcW w:w="5004" w:type="dxa"/>
          </w:tcPr>
          <w:p/>
          <w:p>
            <w:pPr>
              <w:jc w:val="left"/>
            </w:pPr>
          </w:p>
          <w:p>
            <w:r>
              <w:t>采购包1：3家</w:t>
            </w:r>
          </w:p>
          <w:p/>
          <w:p>
            <w:r>
              <w:t>此人数约定了开启与评审过程中的最低有效供应商家数，当家数不足时项目将不得开启、不得评审或直接终止采购。</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13</w:t>
            </w:r>
          </w:p>
        </w:tc>
        <w:tc>
          <w:tcPr>
            <w:tcW w:w="2252" w:type="dxa"/>
          </w:tcPr>
          <w:p>
            <w:r>
              <w:t>项目兼投兼中规则</w:t>
            </w:r>
          </w:p>
        </w:tc>
        <w:tc>
          <w:tcPr>
            <w:tcW w:w="5004" w:type="dxa"/>
          </w:tcPr>
          <w:p>
            <w:r>
              <w:t>兼投兼中：-</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14</w:t>
            </w:r>
          </w:p>
        </w:tc>
        <w:tc>
          <w:tcPr>
            <w:tcW w:w="2252" w:type="dxa"/>
          </w:tcPr>
          <w:p>
            <w:r>
              <w:t>成交供应商确定方式</w:t>
            </w:r>
          </w:p>
        </w:tc>
        <w:tc>
          <w:tcPr>
            <w:tcW w:w="5004" w:type="dxa"/>
          </w:tcPr>
          <w:p>
            <w:r>
              <w:t>采购人按照评审报告中推荐的成交候选人确定中标（成交）人。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bookmarkStart w:id="0" w:name="_GoBack" w:colFirst="2" w:colLast="2"/>
            <w:r>
              <w:t>15</w:t>
            </w:r>
          </w:p>
        </w:tc>
        <w:tc>
          <w:tcPr>
            <w:tcW w:w="2252" w:type="dxa"/>
          </w:tcPr>
          <w:p>
            <w:r>
              <w:t>代理服务费</w:t>
            </w:r>
          </w:p>
        </w:tc>
        <w:tc>
          <w:tcPr>
            <w:tcW w:w="5004" w:type="dxa"/>
            <w:vAlign w:val="top"/>
          </w:tcPr>
          <w:p>
            <w:r>
              <w:t>收取。采购机构代理服务收费标准：本项目成交供应商应缴纳的成交服务费的收费标准和规定参照《中华人民共和国国家计划委员会关于印发&lt;招标代理服务收费管理暂行办法&gt;的通知》（计价格〔2002〕1980号）的“服务类”标准计算，以本项目的采购预算作为收费的计算依据。采购代理机构收款人、开户行及帐号如下：收款人：广东君粤项目管理有限公司 开户行：中国工商银行广州元岗支行帐号：3602078209200451313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16</w:t>
            </w:r>
          </w:p>
        </w:tc>
        <w:tc>
          <w:tcPr>
            <w:tcW w:w="2252" w:type="dxa"/>
          </w:tcPr>
          <w:p>
            <w:r>
              <w:t>代理服务费收取方式</w:t>
            </w:r>
          </w:p>
        </w:tc>
        <w:tc>
          <w:tcPr>
            <w:tcW w:w="5004" w:type="dxa"/>
            <w:vAlign w:val="top"/>
          </w:tcPr>
          <w:p>
            <w:r>
              <w:t>向中标/成交供应商收取</w:t>
            </w:r>
          </w:p>
        </w:tc>
      </w:tr>
      <w:bookmarkEnd w:id="0"/>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17</w:t>
            </w:r>
          </w:p>
        </w:tc>
        <w:tc>
          <w:tcPr>
            <w:tcW w:w="2252" w:type="dxa"/>
          </w:tcPr>
          <w:p>
            <w:r>
              <w:t>响应文件要求</w:t>
            </w:r>
          </w:p>
        </w:tc>
        <w:tc>
          <w:tcPr>
            <w:tcW w:w="5004" w:type="dxa"/>
          </w:tcPr>
          <w:p>
            <w:pPr>
              <w:ind w:firstLine="480"/>
            </w:pPr>
            <w:r>
              <w:rPr>
                <w:b/>
              </w:rPr>
              <w:t>一、电子响应文件（必须提供）：</w:t>
            </w:r>
          </w:p>
          <w:p>
            <w:pPr>
              <w:ind w:firstLine="480"/>
            </w:pPr>
            <w:r>
              <w:t>（1）加密的电子响应文件 1 份（需在递交响应文件截止时间前成功上传至云平台项目采购系统）。</w:t>
            </w:r>
          </w:p>
          <w:p>
            <w:pPr>
              <w:ind w:firstLine="480"/>
            </w:pPr>
            <w:r>
              <w:t>（2）非加密电子版文件 U 盘(或光盘)0份，加密的电子响应文件与非加密的电子响应文件必须完全一致。</w:t>
            </w:r>
          </w:p>
          <w:p>
            <w:pPr>
              <w:ind w:firstLine="480"/>
            </w:pPr>
            <w:r>
              <w:rPr>
                <w:b/>
              </w:rPr>
              <w:t>非加密电子版响应文件使用情形:</w:t>
            </w:r>
            <w:r>
              <w:t>当无法使用 CA 证书在云平台项目采购系统进行电子响应文件开标解密时，供应商须在代理机构指引下启用非加密电子版响应文件。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18</w:t>
            </w:r>
          </w:p>
        </w:tc>
        <w:tc>
          <w:tcPr>
            <w:tcW w:w="2252" w:type="dxa"/>
          </w:tcPr>
          <w:p>
            <w:r>
              <w:t>其他</w:t>
            </w:r>
          </w:p>
        </w:tc>
        <w:tc>
          <w:tcPr>
            <w:tcW w:w="500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19</w:t>
            </w:r>
          </w:p>
        </w:tc>
        <w:tc>
          <w:tcPr>
            <w:tcW w:w="2252" w:type="dxa"/>
          </w:tcPr>
          <w:p>
            <w:r>
              <w:t>开标解密时长</w:t>
            </w:r>
          </w:p>
        </w:tc>
        <w:tc>
          <w:tcPr>
            <w:tcW w:w="5004" w:type="dxa"/>
          </w:tcPr>
          <w:p>
            <w:r>
              <w:t>30分钟</w:t>
            </w:r>
          </w:p>
          <w:p>
            <w:r>
              <w:t>说明：具体情况根据开标时现场代理机构人员设置为准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jc w:val="center"/>
            </w:pPr>
            <w:r>
              <w:t>20</w:t>
            </w:r>
          </w:p>
        </w:tc>
        <w:tc>
          <w:tcPr>
            <w:tcW w:w="2252" w:type="dxa"/>
          </w:tcPr>
          <w:p>
            <w:r>
              <w:t>专门面向中小企业采购</w:t>
            </w:r>
          </w:p>
        </w:tc>
        <w:tc>
          <w:tcPr>
            <w:tcW w:w="5004" w:type="dxa"/>
          </w:tcPr>
          <w:p>
            <w:pPr>
              <w:jc w:val="left"/>
            </w:pPr>
            <w:r>
              <w:t>采购包1：非专门面向中小企业</w:t>
            </w:r>
          </w:p>
        </w:tc>
      </w:tr>
    </w:tbl>
    <w:p>
      <w:r>
        <w:rPr>
          <w:b/>
          <w:sz w:val="28"/>
        </w:rPr>
        <w:t>三、说明</w:t>
      </w:r>
    </w:p>
    <w:p>
      <w:r>
        <w:rPr>
          <w:b/>
          <w:sz w:val="24"/>
        </w:rPr>
        <w:t>1.总则</w:t>
      </w:r>
    </w:p>
    <w:p>
      <w:pPr>
        <w:ind w:firstLine="480"/>
      </w:pPr>
      <w: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t>本次竞争性磋商项目，是以磋商公告的方式邀请非特定的供应商参加磋商。</w:t>
      </w:r>
    </w:p>
    <w:p>
      <w:r>
        <w:rPr>
          <w:b/>
          <w:sz w:val="24"/>
        </w:rPr>
        <w:t>2.适用范围</w:t>
      </w:r>
    </w:p>
    <w:p>
      <w:pPr>
        <w:ind w:firstLine="480"/>
      </w:pPr>
      <w:r>
        <w:t>本磋商文件仅适用于本次磋商公告中所涉及的项目和内容。</w:t>
      </w:r>
    </w:p>
    <w:p>
      <w:r>
        <w:rPr>
          <w:b/>
          <w:sz w:val="24"/>
        </w:rPr>
        <w:t>3.进口产品</w:t>
      </w:r>
    </w:p>
    <w:p>
      <w:pPr>
        <w:ind w:firstLine="480"/>
      </w:pPr>
      <w:r>
        <w:t>若本项目允许采购进口产品，供应商应保证所投产品可履行合法报通关手续进入中国关境内。</w:t>
      </w:r>
    </w:p>
    <w:p>
      <w:pPr>
        <w:ind w:firstLine="480"/>
      </w:pPr>
      <w:r>
        <w:t>若本项目不允许采购进口产品，如供应商所投产品为进口产品，其响应将被认定为响应无效。</w:t>
      </w:r>
    </w:p>
    <w:p>
      <w:r>
        <w:rPr>
          <w:b/>
          <w:sz w:val="24"/>
        </w:rPr>
        <w:t>4.磋商费用</w:t>
      </w:r>
    </w:p>
    <w:p>
      <w:pPr>
        <w:ind w:firstLine="480"/>
      </w:pPr>
      <w: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t>5.1联合体各方均应当满足《中华人民共和国政府采购法》第二十二条规定的条件，并在响应文件中提供联合体各方的相关证明材料。</w:t>
      </w:r>
    </w:p>
    <w:p>
      <w:pPr>
        <w:ind w:firstLine="480"/>
      </w:pPr>
      <w: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t>5.4联合体成员存在不良信用记录的，视同联合体存在不良信用记录。</w:t>
      </w:r>
    </w:p>
    <w:p>
      <w:pPr>
        <w:ind w:firstLine="480"/>
      </w:pPr>
      <w: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t>5.6联合体各方应当共同与采购人签订采购合同，就合同约定的事项对采购人承担连带责任。</w:t>
      </w:r>
    </w:p>
    <w:p>
      <w:r>
        <w:rPr>
          <w:b/>
          <w:sz w:val="24"/>
        </w:rPr>
        <w:t>6.关联企业响应说明</w:t>
      </w:r>
    </w:p>
    <w:p>
      <w:pPr>
        <w:ind w:firstLine="480"/>
      </w:pPr>
      <w: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r>
        <w:tab/>
      </w:r>
      <w:r>
        <w:tab/>
      </w:r>
      <w:r>
        <w:t xml:space="preserve"> 中小企业划分见《关于印发中小企业划型标准规定的通知》（工信部联企业〔2011〕300号) 。</w:t>
      </w:r>
    </w:p>
    <w:p>
      <w:pPr>
        <w:ind w:firstLine="480"/>
      </w:pPr>
      <w:r>
        <w:t>根据财库〔2014〕68号《财政部</w:t>
      </w:r>
      <w:r>
        <w:tab/>
      </w:r>
      <w:r>
        <w:tab/>
      </w:r>
      <w:r>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t>根据财库〔2017〕141号《财政部 民政部</w:t>
      </w:r>
      <w:r>
        <w:tab/>
      </w:r>
      <w:r>
        <w:tab/>
      </w:r>
      <w:r>
        <w:t xml:space="preserve"> 中国残疾人联合会关于促进残疾人就业政府采购政策的通知》，在政府采购活动中，残疾人福利性单位视同小型、微型企业，享受政府采购支持政策的残疾人福利性单位应当同时满足《财政部 民政部</w:t>
      </w:r>
      <w:r>
        <w:tab/>
      </w:r>
      <w:r>
        <w:tab/>
      </w:r>
      <w:r>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t>8.2供应商不得与采购人就响应价格、响应方案等实质性内容进行磋商，也不得私下接触磋商小组成员。</w:t>
      </w:r>
    </w:p>
    <w:p>
      <w:pPr>
        <w:ind w:firstLine="480"/>
      </w:pPr>
      <w:r>
        <w:t>8.3在确定成交供应商之前，供应商试图在响应文件审查、澄清、比较和评价时对磋商小组、采购人和采购代理机构施加任何影响都可能导致其响应无效。</w:t>
      </w:r>
    </w:p>
    <w:p>
      <w:pPr>
        <w:ind w:firstLine="480"/>
      </w:pPr>
      <w:r>
        <w:t>8.4获得本磋商文件者，须履行本磋商项目下保密义务，不得将因本次磋商获得的信息向第三人外传，不得将磋商文件用作本次响应以外的任何用途。</w:t>
      </w:r>
    </w:p>
    <w:p>
      <w:pPr>
        <w:ind w:firstLine="480"/>
      </w:pPr>
      <w: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t>8.6采购人或采购代理机构有权将供应商提供的所有资料向有关政府部门或询价小组披露。</w:t>
      </w:r>
    </w:p>
    <w:p>
      <w:pPr>
        <w:ind w:firstLine="480"/>
      </w:pPr>
      <w: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t>9.2除非磋商文件的技术规格中另有规定，供应商在响应文件中及其与采购人和采购代理机构的所有往来文件中的计量单位均应采用中华人民共和国法定计量单位。</w:t>
      </w:r>
    </w:p>
    <w:p>
      <w:pPr>
        <w:ind w:firstLine="480"/>
      </w:pPr>
      <w:r>
        <w:t>9.3供应商所提供的货物和服务均应以人民币报价，货币单位：元。</w:t>
      </w:r>
    </w:p>
    <w:p>
      <w:r>
        <w:rPr>
          <w:b/>
          <w:sz w:val="24"/>
        </w:rPr>
        <w:t>10. 现场踏勘（如有）</w:t>
      </w:r>
    </w:p>
    <w:p>
      <w:pPr>
        <w:ind w:firstLine="480"/>
      </w:pPr>
      <w:r>
        <w:t>10.1磋商文件规定组织踏勘现场的，采购人按磋商文件规定的时间、地点组织供应商踏勘项目现场。</w:t>
      </w:r>
    </w:p>
    <w:p>
      <w:pPr>
        <w:ind w:firstLine="480"/>
      </w:pPr>
      <w:r>
        <w:t>10.2供应商自行承担踏勘现场发生的责任、风险和自身费用。</w:t>
      </w:r>
    </w:p>
    <w:p>
      <w:pPr>
        <w:ind w:firstLine="480"/>
      </w:pPr>
      <w:r>
        <w:t>10.3采购人在踏勘现场中介绍的资料和数据等，不构成对磋商文件的修改或不作为供应商编制响应文件的依据。</w:t>
      </w:r>
    </w:p>
    <w:p>
      <w:r>
        <w:rPr>
          <w:b/>
          <w:sz w:val="24"/>
        </w:rPr>
        <w:t>11.关于分支机构</w:t>
      </w:r>
    </w:p>
    <w:p>
      <w:pPr>
        <w:ind w:firstLine="480"/>
      </w:pPr>
      <w: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r>
        <w:rPr>
          <w:b/>
          <w:sz w:val="28"/>
        </w:rPr>
        <w:t>四、磋商文件的澄清和修改</w:t>
      </w:r>
    </w:p>
    <w:p>
      <w:pPr>
        <w:ind w:firstLine="480"/>
      </w:pPr>
      <w: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t>3.如更正公告有重新发布电子磋商文件的，供应商应登录云平台项目采购系统下载最新发布的电子磋商文件制作响应文件。</w:t>
      </w:r>
    </w:p>
    <w:p>
      <w:pPr>
        <w:ind w:firstLine="480"/>
      </w:pPr>
      <w: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t>（2）磋商报价包括本项目采购需求和投入使用的所有费用，包括但不限于主件、标准附件、备品备件、施工、服务、专用工具、安装、调试、检验、培训、运输、保险、税款等。</w:t>
      </w:r>
    </w:p>
    <w:p>
      <w:pPr>
        <w:ind w:firstLine="480"/>
      </w:pPr>
      <w:r>
        <w:t>（3）磋商报价不得有选择性报价和附有条件的报价，否则将导致响应无效。</w:t>
      </w:r>
    </w:p>
    <w:p>
      <w:pPr>
        <w:ind w:firstLine="480"/>
      </w:pPr>
      <w:r>
        <w:t>2.3如有对多个采购包响应的，要对每个采购包独立制作电子响应文件。</w:t>
      </w:r>
    </w:p>
    <w:p>
      <w:pPr>
        <w:ind w:firstLine="480"/>
      </w:pPr>
      <w:r>
        <w:t>2.4供应商不得将同一个项目或同一个采购包的内容拆开响应，否则其报价将被视为非实质性响应。</w:t>
      </w:r>
    </w:p>
    <w:p>
      <w:pPr>
        <w:ind w:firstLine="480"/>
      </w:pPr>
      <w:r>
        <w:t>2.5供应商须对磋商文件的对应要求给予唯一的实质性响应，否则将视为不响应。</w:t>
      </w:r>
    </w:p>
    <w:p>
      <w:pPr>
        <w:ind w:firstLine="480"/>
      </w:pPr>
      <w:r>
        <w:t>2.6磋商文件中，凡标有“★”的地方均为实质性响应条款，供应商若有一项带“★”的条款未响应或不满足，将按无效响应处理。</w:t>
      </w:r>
    </w:p>
    <w:p>
      <w:pPr>
        <w:ind w:firstLine="480"/>
      </w:pPr>
      <w: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t>3.2代理机构对因不可抗力事件造成的响应文件的损坏、丢失的，不承担责任。</w:t>
      </w:r>
    </w:p>
    <w:p>
      <w:pPr>
        <w:ind w:firstLine="480"/>
      </w:pPr>
      <w:r>
        <w:t>3.3出现下述情形之一，属于未成功提交响应文件，按无效响应处理：</w:t>
      </w:r>
    </w:p>
    <w:p>
      <w:pPr>
        <w:ind w:firstLine="480"/>
      </w:pPr>
      <w:r>
        <w:t>（1）至提交响应文件截止时，响应文件未完整上传并取得响应回执的。</w:t>
      </w:r>
    </w:p>
    <w:p>
      <w:pPr>
        <w:ind w:firstLine="480"/>
      </w:pPr>
      <w:r>
        <w:t>（2）响应文件未按响应格式中注明需签字盖章的要求进行签名（含电子签名）和加盖电子印章，或签名（含电子签名）或电子印章不完整的。</w:t>
      </w:r>
    </w:p>
    <w:p>
      <w:pPr>
        <w:ind w:firstLine="480"/>
      </w:pPr>
      <w:r>
        <w:t>（3）响应文件损坏或格式不正确的。</w:t>
      </w:r>
    </w:p>
    <w:p>
      <w:r>
        <w:rPr>
          <w:b/>
          <w:sz w:val="24"/>
        </w:rPr>
        <w:t>4.响应文件的修改、撤回与撤销</w:t>
      </w:r>
    </w:p>
    <w:p>
      <w:pPr>
        <w:ind w:firstLine="480"/>
      </w:pPr>
      <w: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t>4.2在提交响应文件截止时间后，供应商不得补充、修改和更换响应文件。</w:t>
      </w:r>
    </w:p>
    <w:p>
      <w:r>
        <w:rPr>
          <w:b/>
          <w:sz w:val="24"/>
        </w:rPr>
        <w:t>5.响应文件的解密</w:t>
      </w:r>
    </w:p>
    <w:p>
      <w:pPr>
        <w:ind w:firstLine="480"/>
      </w:pPr>
      <w: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t>本项目不收取磋商保证金。</w:t>
      </w:r>
    </w:p>
    <w:p>
      <w:r>
        <w:rPr>
          <w:b/>
          <w:sz w:val="24"/>
        </w:rPr>
        <w:t>7.响应有效期</w:t>
      </w:r>
    </w:p>
    <w:p>
      <w:pPr>
        <w:ind w:firstLine="480"/>
      </w:pPr>
      <w:r>
        <w:t>7.1响应有效期内供应商撤销响应文件的，采购人或者采购代理机构可以不退还响应保证金（如有）。采用响应保函方式替代保证金的，采购人或者采购代理机构可以向担保机构索赔保证金。</w:t>
      </w:r>
    </w:p>
    <w:p>
      <w:pPr>
        <w:ind w:firstLine="480"/>
      </w:pPr>
      <w: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t>8.1磋商文件规定供应商提交样品的，样品属于响应文件的组成部分。样品的生产、运输、安装、保全等一切费用由供应商自理。</w:t>
      </w:r>
    </w:p>
    <w:p>
      <w:pPr>
        <w:ind w:firstLine="480"/>
      </w:pPr>
      <w:r>
        <w:t>8.2递交响应文件截止时间前，供应商应将样品送达至指定地点。若需要现场演示的，供应商应提前做好演示准备（包括演示设备）。</w:t>
      </w:r>
    </w:p>
    <w:p>
      <w:pPr>
        <w:ind w:firstLine="480"/>
      </w:pPr>
      <w: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t>9.1响应文件未按照磋商文件要求签署、盖章；</w:t>
      </w:r>
    </w:p>
    <w:p>
      <w:pPr>
        <w:ind w:firstLine="480"/>
      </w:pPr>
      <w:r>
        <w:t>9.2不符合磋商文件中规定的资格要求；</w:t>
      </w:r>
    </w:p>
    <w:p>
      <w:pPr>
        <w:ind w:firstLine="480"/>
      </w:pPr>
      <w:r>
        <w:t>9.3磋商报价超过磋商文件中规定的预算金额或最高限价；</w:t>
      </w:r>
    </w:p>
    <w:p>
      <w:pPr>
        <w:ind w:firstLine="480"/>
      </w:pPr>
      <w:r>
        <w:t>9.4响应文件含有采购人不能接受的附加条件；</w:t>
      </w:r>
    </w:p>
    <w:p>
      <w:pPr>
        <w:ind w:firstLine="480"/>
      </w:pPr>
      <w:r>
        <w:t>9.5有关法律、法规和规章及磋商文件规定的其他无效情形。</w:t>
      </w:r>
    </w:p>
    <w:p>
      <w:r>
        <w:rPr>
          <w:b/>
          <w:sz w:val="28"/>
        </w:rPr>
        <w:t>六、磋商、评审和结果确定</w:t>
      </w:r>
    </w:p>
    <w:p>
      <w:r>
        <w:rPr>
          <w:b/>
          <w:sz w:val="24"/>
        </w:rPr>
        <w:t>1.响应文件的开启</w:t>
      </w:r>
    </w:p>
    <w:p>
      <w:pPr>
        <w:ind w:firstLine="480"/>
      </w:pPr>
      <w:r>
        <w:t>1.1开启程序</w:t>
      </w:r>
    </w:p>
    <w:p>
      <w:pPr>
        <w:ind w:firstLine="480"/>
      </w:pPr>
      <w: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t>1.2异议</w:t>
      </w:r>
    </w:p>
    <w:p>
      <w:pPr>
        <w:ind w:firstLine="480"/>
      </w:pPr>
      <w:r>
        <w:t>供应商代表对开启过程和开启记录有疑义，以及认为采购人、采购代理机构相关工作人员有需要回避的情形的，应当场提出询问或者回避申请。供应商未参加开启的，视同认可开启结果。</w:t>
      </w:r>
    </w:p>
    <w:p>
      <w:pPr>
        <w:ind w:firstLine="480"/>
      </w:pPr>
      <w:r>
        <w:t>1.3开启时出现下列情况的，视为响应无效处理</w:t>
      </w:r>
    </w:p>
    <w:p>
      <w:pPr>
        <w:ind w:firstLine="480"/>
      </w:pPr>
      <w:r>
        <w:t>（1）经检查数字证书无效的；</w:t>
      </w:r>
    </w:p>
    <w:p>
      <w:pPr>
        <w:ind w:firstLine="480"/>
      </w:pPr>
      <w:r>
        <w:t>（2）因供应商自身原因，未在规定时间内完成电子响应文件解密的；</w:t>
      </w:r>
    </w:p>
    <w:p>
      <w:pPr>
        <w:ind w:firstLine="480"/>
      </w:pPr>
      <w: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t>3.1成交结果公告：</w:t>
      </w:r>
    </w:p>
    <w:p>
      <w:pPr>
        <w:ind w:firstLine="480"/>
      </w:pPr>
      <w:r>
        <w:t>成交供应商确定之日起2个工作日内，采购人或采购代理机构将在中国政府采购网(www.ccgp.gov.cn)、广东省政府采购网(https://gdgpo.czt.gd.gov.cn/)、广东君粤项目管理有限公司（http://www.gdjypm.com.cn/）上以公告的形式发布成交结果，结果公告的公告期限为</w:t>
      </w:r>
      <w:r>
        <w:tab/>
      </w:r>
      <w:r>
        <w:tab/>
      </w:r>
      <w:r>
        <w:t xml:space="preserve"> 1 个工作日。结果公告同时作为采购代理机构通知除成交供应商外的其他供应商没有成交的书面形式，采购代理机构不再以其它方式另行通知。</w:t>
      </w:r>
    </w:p>
    <w:p>
      <w:pPr>
        <w:ind w:firstLine="480"/>
      </w:pPr>
      <w:r>
        <w:t>3.2成交通知书：</w:t>
      </w:r>
    </w:p>
    <w:p>
      <w:pPr>
        <w:ind w:firstLine="480"/>
      </w:pPr>
      <w: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t>3.3终止公告：</w:t>
      </w:r>
    </w:p>
    <w:p>
      <w:pPr>
        <w:ind w:firstLine="480"/>
      </w:pPr>
      <w:r>
        <w:t>终止磋商采购活动后，采购人或采购代理机构将在中国政府采购网(www.ccgp.gov.cn)、广东省政府采购网(https://gdgpo.czt.gd.gov.cn/)、广东君粤项目管理有限公司（http://www.gdjypm.com.cn/）上发布终止公告，终止公告的公告期限为</w:t>
      </w:r>
      <w:r>
        <w:tab/>
      </w:r>
      <w:r>
        <w:tab/>
      </w:r>
      <w:r>
        <w:t xml:space="preserve"> 1 个工作日。</w:t>
      </w:r>
    </w:p>
    <w:p>
      <w:r>
        <w:rPr>
          <w:b/>
          <w:sz w:val="28"/>
        </w:rPr>
        <w:t>七、询问、质疑与投诉</w:t>
      </w:r>
    </w:p>
    <w:p>
      <w:r>
        <w:rPr>
          <w:b/>
          <w:sz w:val="24"/>
        </w:rPr>
        <w:t>1.询问</w:t>
      </w:r>
    </w:p>
    <w:p>
      <w:pPr>
        <w:ind w:firstLine="480"/>
      </w:pPr>
      <w: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t>（1）对磋商文件提出质疑的，为获取磋商文件之日或者磋商文件公告期限届满之日；</w:t>
      </w:r>
    </w:p>
    <w:p>
      <w:pPr>
        <w:ind w:firstLine="480"/>
      </w:pPr>
      <w:r>
        <w:t>（2）对采购过程提出质疑的，为各采购程序环节结束之日；</w:t>
      </w:r>
    </w:p>
    <w:p>
      <w:pPr>
        <w:ind w:firstLine="480"/>
      </w:pPr>
      <w:r>
        <w:t>（3）对成交结果提出质疑的，为成交结果公告期限届满之日。</w:t>
      </w:r>
    </w:p>
    <w:p>
      <w:pPr>
        <w:ind w:firstLine="480"/>
      </w:pPr>
      <w:r>
        <w:t>2.2质疑函应当包括下列主要内容：</w:t>
      </w:r>
    </w:p>
    <w:p>
      <w:pPr>
        <w:ind w:firstLine="480"/>
      </w:pPr>
      <w:r>
        <w:t>（1）质疑供应商和相关供应商的名称、地址、邮编、联系人及联系电话等；</w:t>
      </w:r>
    </w:p>
    <w:p>
      <w:pPr>
        <w:ind w:firstLine="480"/>
      </w:pPr>
      <w:r>
        <w:t>（2）质疑项目名称及编号、具体明确的质疑事项和与质疑事项相关的请求；</w:t>
      </w:r>
    </w:p>
    <w:p>
      <w:pPr>
        <w:ind w:firstLine="480"/>
      </w:pPr>
      <w:r>
        <w:t>（3）认为磋商文件、采购过程和成交结果使自己的合法权益受到损害的法律依据、事实依据、相关证明材料及证据来源；</w:t>
      </w:r>
    </w:p>
    <w:p>
      <w:pPr>
        <w:ind w:firstLine="480"/>
      </w:pPr>
      <w:r>
        <w:t>（4）提出质疑的日期。</w:t>
      </w:r>
    </w:p>
    <w:p>
      <w:pPr>
        <w:ind w:firstLine="480"/>
      </w:pPr>
      <w:r>
        <w:t>2.3质疑函应当署名。质疑供应商为自然人的，应当由本人签字；质疑供应商为法人或者其他组织的，应当由法定代表人、主要负责人，或者其授权代表签字或者盖章，并加盖公章。</w:t>
      </w:r>
    </w:p>
    <w:p>
      <w:pPr>
        <w:ind w:firstLine="480"/>
      </w:pPr>
      <w:r>
        <w:t>2.4以联合体形式参加政府采购活动的，其质疑应当由联合体成员委托主体提出。</w:t>
      </w:r>
    </w:p>
    <w:p>
      <w:pPr>
        <w:ind w:firstLine="480"/>
      </w:pPr>
      <w: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t>2.6质疑联系方式如下：</w:t>
      </w:r>
    </w:p>
    <w:p>
      <w:pPr>
        <w:ind w:firstLine="480"/>
      </w:pPr>
      <w:r>
        <w:t>质疑联系人：李工</w:t>
      </w:r>
    </w:p>
    <w:p>
      <w:pPr>
        <w:ind w:firstLine="480"/>
      </w:pPr>
      <w:r>
        <w:t>电话：020-88260050</w:t>
      </w:r>
    </w:p>
    <w:p>
      <w:pPr>
        <w:ind w:firstLine="480"/>
      </w:pPr>
      <w:r>
        <w:t>传真：020-88260050</w:t>
      </w:r>
    </w:p>
    <w:p>
      <w:pPr>
        <w:ind w:firstLine="480"/>
      </w:pPr>
      <w:r>
        <w:t>邮箱：guangdongjunyue@163.com</w:t>
      </w:r>
    </w:p>
    <w:p>
      <w:pPr>
        <w:ind w:firstLine="480"/>
      </w:pPr>
      <w:r>
        <w:t>地址：广州市越秀区东风东路733号羊城同创汇编辑楼503-505</w:t>
      </w:r>
    </w:p>
    <w:p>
      <w:pPr>
        <w:ind w:firstLine="480"/>
      </w:pPr>
      <w:r>
        <w:t>邮编：510062</w:t>
      </w:r>
    </w:p>
    <w:p>
      <w:r>
        <w:rPr>
          <w:b/>
          <w:sz w:val="24"/>
        </w:rPr>
        <w:t>3.投诉</w:t>
      </w:r>
    </w:p>
    <w:p>
      <w:pPr>
        <w:ind w:firstLine="480"/>
      </w:pPr>
      <w:r>
        <w:t>质疑人对采购人或采购代理机构的质疑答复不满意或在规定时间内未得到答复的，可以在答复期满后15个工作日内，按如下联系方式向本项目监督管理部门提起投诉。</w:t>
      </w:r>
    </w:p>
    <w:p>
      <w:pPr>
        <w:ind w:firstLine="480"/>
      </w:pPr>
    </w:p>
    <w:p>
      <w:r>
        <w:t>政府采购监督管理机构名称：广州市海珠区财政局综合法规科</w:t>
      </w:r>
    </w:p>
    <w:p>
      <w:r>
        <w:t>地  址：广州市海珠区宝岗大道龙骧大街5号</w:t>
      </w:r>
    </w:p>
    <w:p>
      <w:r>
        <w:t>电  话：020-84121563、020-84156814</w:t>
      </w:r>
    </w:p>
    <w:p>
      <w:r>
        <w:t>邮  编：510220</w:t>
      </w:r>
    </w:p>
    <w:p>
      <w:r>
        <w:t>传  真：</w:t>
      </w:r>
    </w:p>
    <w:p/>
    <w:p>
      <w:r>
        <w:rPr>
          <w:b/>
          <w:sz w:val="28"/>
        </w:rPr>
        <w:t>八、合同签订和履行</w:t>
      </w:r>
    </w:p>
    <w:p>
      <w:r>
        <w:rPr>
          <w:b/>
          <w:sz w:val="24"/>
        </w:rPr>
        <w:t>1.合同签订</w:t>
      </w:r>
    </w:p>
    <w:p>
      <w:pPr>
        <w:ind w:firstLine="480"/>
      </w:pPr>
      <w:r>
        <w:t>1.1采购人应当自《成交通知书》发出之日起二十日内，按照磋商文件和成交供应商响应文件的约定，与成交供应商签订合同。所签订的合同不得对磋商文件和成交供应商响应文件作实质性修改。</w:t>
      </w:r>
    </w:p>
    <w:p>
      <w:pPr>
        <w:ind w:firstLine="480"/>
      </w:pPr>
      <w:r>
        <w:t>1.2采购人不得提出试用合格等任何不合理的要求作为签订合同的条件，且不得与成交供应商私下订立背离合同实质性内容的协议。</w:t>
      </w:r>
    </w:p>
    <w:p>
      <w:pPr>
        <w:ind w:firstLine="480"/>
      </w:pPr>
      <w:r>
        <w:t>1.3合同条款中应规定，乙方完全遵守《中华人民共和国劳动合同法》有关规定和《中华人民共和国妇女权益保障法》中关于“劳动和社会保障权益”的有关要求。</w:t>
      </w:r>
    </w:p>
    <w:p>
      <w:pPr>
        <w:ind w:firstLine="480"/>
      </w:pPr>
      <w:r>
        <w:t>1.4采购人应当自政府采购合同签订之日起2个工作日内，将政府采购合同在省级以上人民政府财政部门指定的媒体上公告，但政府采购合同中涉及国家秘密、商业秘密的内容除外。</w:t>
      </w:r>
    </w:p>
    <w:p>
      <w:pPr>
        <w:ind w:firstLine="480"/>
      </w:pPr>
      <w: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r>
        <w:t>2.3有融资要求的成交供应商可根据自身情况，在广东省政府采购网上自行选择金融机构及其融资产品，凭政府采购成交通知书或政府采购合同向金融机构提出融资申请。</w:t>
      </w:r>
    </w:p>
    <w:p>
      <w:pPr>
        <w:ind w:firstLine="480"/>
      </w:pPr>
    </w:p>
    <w:p>
      <w:r>
        <w:t xml:space="preserve"> </w:t>
      </w:r>
    </w:p>
    <w:p/>
    <w:p>
      <w:pPr>
        <w:jc w:val="center"/>
      </w:pPr>
      <w:r>
        <w:rPr>
          <w:b/>
          <w:sz w:val="36"/>
        </w:rPr>
        <w:t>第四章 评审</w:t>
      </w:r>
    </w:p>
    <w:p>
      <w:r>
        <w:rPr>
          <w:b/>
          <w:sz w:val="28"/>
        </w:rPr>
        <w:t>一、评审要求</w:t>
      </w:r>
    </w:p>
    <w:p>
      <w:r>
        <w:rPr>
          <w:b/>
          <w:sz w:val="24"/>
        </w:rPr>
        <w:t>1.评审方法</w:t>
      </w:r>
    </w:p>
    <w:p>
      <w:pPr>
        <w:ind w:firstLine="480"/>
      </w:pPr>
    </w:p>
    <w:p/>
    <w:p>
      <w:r>
        <w:t>采购包1(广州市海珠区体育场馆全民健身中心2024年后勤外包服务)：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t>2.1评审活动遵循公平、公正、科学和择优的原则，以磋商文件和响应文件为评审的基本依据，并按照磋商文件规定的评审方法和评审标准进行评审。</w:t>
      </w:r>
    </w:p>
    <w:p>
      <w:pPr>
        <w:ind w:firstLine="480"/>
      </w:pPr>
      <w: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t>3.1磋商小组由采购人代表和评审专家组成，成员人数应当为3人及以上单数，其中技术、经济等方面的评审专家不得少于成员总数的三分之二。</w:t>
      </w:r>
    </w:p>
    <w:p>
      <w:pPr>
        <w:ind w:firstLine="480"/>
      </w:pPr>
      <w:r>
        <w:t>3.2评审应遵守下列评审纪律：</w:t>
      </w:r>
    </w:p>
    <w:p>
      <w:pPr>
        <w:ind w:firstLine="480"/>
      </w:pPr>
      <w:r>
        <w:t>（1）评审情况不得私自外泄，有关信息由广东君粤项目管理有限公司统一对外发布。</w:t>
      </w:r>
    </w:p>
    <w:p>
      <w:pPr>
        <w:ind w:firstLine="480"/>
      </w:pPr>
      <w:r>
        <w:t>（2）对广东君粤项目管理有限公司或供应商提供的要求保密的资料，不得摘记翻印和外传。</w:t>
      </w:r>
    </w:p>
    <w:p>
      <w:pPr>
        <w:ind w:firstLine="480"/>
      </w:pPr>
      <w:r>
        <w:t>（3）不得收受响应供应商或有关人员的任何礼物，不得串联鼓动其他人袒护某供应商。若与供应商存在利害关系，则应主动声明并回避。</w:t>
      </w:r>
    </w:p>
    <w:p>
      <w:pPr>
        <w:ind w:firstLine="480"/>
      </w:pPr>
      <w:r>
        <w:t>（4）全体评委应按照磋商文件规定进行评审，一切认定事项应查有实据且不得弄虚作假。</w:t>
      </w:r>
    </w:p>
    <w:p>
      <w:pPr>
        <w:ind w:firstLine="480"/>
      </w:pPr>
      <w:r>
        <w:t>（5）磋商小组各成员应当独立对每个响应供应商的响应文件进行评价，并对评价意见承担个人责任。评审过程中，不得发表倾向性言论。</w:t>
      </w:r>
    </w:p>
    <w:p>
      <w:pPr>
        <w:ind w:firstLine="480"/>
      </w:pPr>
      <w: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t>4.1不同供应商的响应文件由同一单位或者个人编制；</w:t>
      </w:r>
    </w:p>
    <w:p>
      <w:pPr>
        <w:ind w:firstLine="480"/>
      </w:pPr>
      <w:r>
        <w:t>4.2不同供应商委托同一单位或者个人办理响应事宜；</w:t>
      </w:r>
    </w:p>
    <w:p>
      <w:pPr>
        <w:ind w:firstLine="480"/>
      </w:pPr>
      <w:r>
        <w:t>4.3不同供应商的响应文件载明的项目管理成员或者联系人员为同一人；</w:t>
      </w:r>
    </w:p>
    <w:p>
      <w:pPr>
        <w:ind w:firstLine="480"/>
      </w:pPr>
      <w:r>
        <w:t>4.4不同供应商的响应文件异常一致或者响应报价呈规律性差异；</w:t>
      </w:r>
    </w:p>
    <w:p>
      <w:pPr>
        <w:ind w:firstLine="480"/>
      </w:pPr>
      <w:r>
        <w:t>4.5不同供应商的响应文件相互混装；</w:t>
      </w:r>
    </w:p>
    <w:p>
      <w:pPr>
        <w:ind w:firstLine="480"/>
      </w:pPr>
      <w:r>
        <w:t>4.6不同供应商的响应保证金或购买电子保函支付款为从同一单位或个人的账户转出。</w:t>
      </w:r>
    </w:p>
    <w:p>
      <w:pPr>
        <w:ind w:firstLine="480"/>
      </w:pPr>
      <w:r>
        <w:t>4.7供应商上传的电子响应文件使用该项目其他响应供应商的数字证书加密的或加盖该项目的其他响应供应商的电子印章的。</w:t>
      </w:r>
    </w:p>
    <w:p>
      <w:pPr>
        <w:ind w:firstLine="480"/>
      </w:pPr>
      <w: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t>（1）供应商直接或者间接从采购人或者采购代理机构处获得其他供应商的相关情况并修改其响应文件；</w:t>
      </w:r>
    </w:p>
    <w:p>
      <w:pPr>
        <w:ind w:firstLine="480"/>
      </w:pPr>
      <w:r>
        <w:t>（2）供应商按照采购人或者采购代理机构的授意撤换、修改响应文件；</w:t>
      </w:r>
    </w:p>
    <w:p>
      <w:pPr>
        <w:ind w:firstLine="480"/>
      </w:pPr>
      <w:r>
        <w:t>（3）供应商之间协商报价、技术方案等响应文件的实质性内容；</w:t>
      </w:r>
    </w:p>
    <w:p>
      <w:pPr>
        <w:ind w:firstLine="480"/>
      </w:pPr>
      <w:r>
        <w:t>（4）属于同一集团、协会、商会等组织成员的供应商按照该组织要求协同参加政府采购活动；</w:t>
      </w:r>
    </w:p>
    <w:p>
      <w:pPr>
        <w:ind w:firstLine="480"/>
      </w:pPr>
      <w:r>
        <w:t>（5）供应商之间事先约定由某一特定供应商成交；</w:t>
      </w:r>
    </w:p>
    <w:p>
      <w:pPr>
        <w:ind w:firstLine="480"/>
      </w:pPr>
      <w:r>
        <w:t>（6）供应商之间商定部分供应商放弃参加政府采购活动或者放弃成交；</w:t>
      </w:r>
    </w:p>
    <w:p>
      <w:pPr>
        <w:ind w:firstLine="480"/>
      </w:pPr>
      <w:r>
        <w:t>（7）供应商与采购人或者采购代理机构之间、供应商相互之间，为谋求特定供应商成交或者排斥其他供应商的其他串通行为。</w:t>
      </w:r>
    </w:p>
    <w:p>
      <w:r>
        <w:rPr>
          <w:b/>
          <w:sz w:val="24"/>
        </w:rPr>
        <w:t>6.其他响应无效的情形</w:t>
      </w:r>
    </w:p>
    <w:p>
      <w:pPr>
        <w:ind w:firstLine="480"/>
      </w:pPr>
      <w:r>
        <w:t>详见资格性审查、符合性审查和磋商文件其他响应无效条款。</w:t>
      </w:r>
    </w:p>
    <w:p>
      <w:r>
        <w:rPr>
          <w:b/>
          <w:sz w:val="24"/>
        </w:rPr>
        <w:t>7.终止竞争性磋商采购活动的情形</w:t>
      </w:r>
    </w:p>
    <w:p>
      <w:pPr>
        <w:ind w:firstLine="480"/>
      </w:pPr>
      <w:r>
        <w:t>出现下列情形之一的，采购人或者采购代理机构应当终止竞争性磋商采购活动，发布项目终止公告并说明原因，重新开展采购活动：</w:t>
      </w:r>
    </w:p>
    <w:p>
      <w:pPr>
        <w:ind w:firstLine="480"/>
      </w:pPr>
      <w:r>
        <w:t>（1）因情况变化，不再符合规定的竞争性磋商采购方式适用情形的；</w:t>
      </w:r>
    </w:p>
    <w:p>
      <w:pPr>
        <w:ind w:firstLine="480"/>
      </w:pPr>
      <w:r>
        <w:t>（2）出现影响采购公正的违法、违规行为的；</w:t>
      </w:r>
    </w:p>
    <w:p>
      <w:pPr>
        <w:ind w:firstLine="480"/>
      </w:pPr>
      <w: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t>（4）因重大变故，采购任务取消的。</w:t>
      </w:r>
    </w:p>
    <w:p>
      <w:pPr>
        <w:ind w:firstLine="480"/>
      </w:pPr>
      <w:r>
        <w:t>（5）法律、法规以及磋商文件规定其他情形。</w:t>
      </w:r>
    </w:p>
    <w:p>
      <w:pPr>
        <w:ind w:firstLine="480"/>
      </w:pPr>
      <w:r>
        <w:t>对终止采购的项目，磋商小组应出具采购文件是否存在不合理条款的论证意见。</w:t>
      </w:r>
    </w:p>
    <w:p>
      <w:r>
        <w:rPr>
          <w:b/>
          <w:sz w:val="24"/>
        </w:rPr>
        <w:t>8.确定成交供应商</w:t>
      </w:r>
    </w:p>
    <w:p>
      <w:pPr>
        <w:ind w:firstLine="480"/>
      </w:pPr>
      <w:r>
        <w:t>磋商小组按照磋商文件确定的评审方法、步骤、标准，对响应文件进行评审。评审结束后，对供应商的评审名次进行排序，确定成交供应商或者推荐成交候选供应商。</w:t>
      </w:r>
    </w:p>
    <w:p>
      <w:pPr>
        <w:ind w:firstLine="480"/>
      </w:pPr>
      <w: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r>
        <w:rPr>
          <w:b/>
          <w:sz w:val="24"/>
        </w:rPr>
        <w:t>9.价格修正</w:t>
      </w:r>
    </w:p>
    <w:p>
      <w:pPr>
        <w:ind w:firstLine="480"/>
      </w:pPr>
      <w:r>
        <w:t>对报价的计算错误按以下原则修正：</w:t>
      </w:r>
    </w:p>
    <w:p>
      <w:pPr>
        <w:ind w:firstLine="480"/>
      </w:pPr>
      <w:r>
        <w:t>（1）响应文件中首轮报价表（报价表）内容与响应文件中相应内容不一致的，以首轮报价表（报价表）为准；</w:t>
      </w:r>
    </w:p>
    <w:p>
      <w:pPr>
        <w:ind w:firstLine="480"/>
      </w:pPr>
      <w:r>
        <w:t>（2）大写金额和小写金额不一致的，以大写金额为准；</w:t>
      </w:r>
    </w:p>
    <w:p>
      <w:pPr>
        <w:ind w:firstLine="480"/>
      </w:pPr>
      <w:r>
        <w:t>（3）单价金额小数点或者百分比有明显错位的，以首轮报价表的总价为准，并修改单价；</w:t>
      </w:r>
    </w:p>
    <w:p>
      <w:pPr>
        <w:ind w:firstLine="480"/>
      </w:pPr>
      <w:r>
        <w:t>（4）总价金额与按单价汇总金额不一致的，以单价金额计算结果为准。但是单价金额计算结果超过预算价的，对其按无效响应处理；</w:t>
      </w:r>
    </w:p>
    <w:p>
      <w:pPr>
        <w:ind w:firstLine="480"/>
      </w:pPr>
      <w:r>
        <w:t>（5）若投标客户端上传的电子报价数据与电子响应文件价格不一致的，以电子报价数据为准。</w:t>
      </w:r>
    </w:p>
    <w:p>
      <w:pPr>
        <w:ind w:firstLine="480"/>
      </w:pPr>
      <w: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t>依照《政府采购促进中小企业发展管理办法》、《支持监狱企业发展有关问题的通知》和《财政部 民政部</w:t>
      </w:r>
      <w:r>
        <w:tab/>
      </w:r>
      <w:r>
        <w:tab/>
      </w:r>
      <w:r>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t>采购包1（广州市海珠区体育场馆全民健身中心2024年后勤外包服务）：</w:t>
      </w:r>
    </w:p>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2160"/>
        <w:gridCol w:w="2160"/>
        <w:gridCol w:w="1246"/>
        <w:gridCol w:w="216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r>
              <w:t>序号</w:t>
            </w:r>
          </w:p>
        </w:tc>
        <w:tc>
          <w:tcPr>
            <w:tcW w:w="2160" w:type="dxa"/>
          </w:tcPr>
          <w:p>
            <w:r>
              <w:t>情形</w:t>
            </w:r>
          </w:p>
        </w:tc>
        <w:tc>
          <w:tcPr>
            <w:tcW w:w="2160" w:type="dxa"/>
          </w:tcPr>
          <w:p>
            <w:r>
              <w:t>适用对象</w:t>
            </w:r>
          </w:p>
        </w:tc>
        <w:tc>
          <w:tcPr>
            <w:tcW w:w="1246" w:type="dxa"/>
          </w:tcPr>
          <w:p>
            <w:r>
              <w:t>价格扣除比例</w:t>
            </w:r>
          </w:p>
        </w:tc>
        <w:tc>
          <w:tcPr>
            <w:tcW w:w="2160" w:type="dxa"/>
          </w:tcPr>
          <w:p>
            <w:r>
              <w:t>计算公式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r>
              <w:t>1</w:t>
            </w:r>
          </w:p>
        </w:tc>
        <w:tc>
          <w:tcPr>
            <w:tcW w:w="2160" w:type="dxa"/>
          </w:tcPr>
          <w:p>
            <w:pPr>
              <w:jc w:val="left"/>
            </w:pPr>
            <w:r>
              <w:t>小型、微型企业，监狱企业，残疾人福利性单位</w:t>
            </w:r>
          </w:p>
        </w:tc>
        <w:tc>
          <w:tcPr>
            <w:tcW w:w="2160" w:type="dxa"/>
          </w:tcPr>
          <w:p>
            <w:r>
              <w:t>服务由小微企业承接</w:t>
            </w:r>
          </w:p>
        </w:tc>
        <w:tc>
          <w:tcPr>
            <w:tcW w:w="1246" w:type="dxa"/>
          </w:tcPr>
          <w:p>
            <w:r>
              <w:t>10%</w:t>
            </w:r>
          </w:p>
        </w:tc>
        <w:tc>
          <w:tcPr>
            <w:tcW w:w="2160" w:type="dxa"/>
          </w:tcPr>
          <w:p>
            <w:pPr>
              <w:jc w:val="left"/>
            </w:pPr>
            <w: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5"/>
          </w:tcPr>
          <w:p>
            <w:pPr>
              <w:jc w:val="left"/>
            </w:pPr>
            <w:r>
              <w:t>注：（1）上述评标价仅用于计算价格分，成交金额以实际投标价为准。</w:t>
            </w:r>
            <w:r>
              <w:tab/>
            </w:r>
            <w:r>
              <w:tab/>
            </w:r>
            <w:r>
              <w:tab/>
            </w:r>
            <w:r>
              <w:tab/>
            </w:r>
            <w:r>
              <w:tab/>
            </w:r>
            <w:r>
              <w:t xml:space="preserve"> （2）组成联合体的大中型企业和其他自然人、法人或者其他组织、与小型、微型企业之间不得存在投资关系。</w:t>
            </w:r>
          </w:p>
        </w:tc>
      </w:tr>
    </w:tbl>
    <w:p>
      <w:r>
        <w:br w:type="textWrapping"/>
      </w:r>
    </w:p>
    <w:p/>
    <w:p>
      <w:pPr>
        <w:ind w:firstLine="480"/>
      </w:pPr>
      <w:r>
        <w:t>（1）所称小型和微型企业应当符合以下条件：</w:t>
      </w:r>
    </w:p>
    <w:p>
      <w:pPr>
        <w:ind w:firstLine="480"/>
      </w:pPr>
      <w: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t>符合中小企业划分标准的个体工商户，在政府采购活动中视同中小企业。</w:t>
      </w:r>
    </w:p>
    <w:p>
      <w:pPr>
        <w:ind w:firstLine="480"/>
      </w:pPr>
      <w:r>
        <w:t>提供本企业（属于小微企业）制造的货物或者提供其他小型或微型企业制造的货物/提供本企业（属于小微企业）承接的服务。</w:t>
      </w:r>
    </w:p>
    <w:p>
      <w:pPr>
        <w:ind w:firstLine="480"/>
      </w:pPr>
      <w: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t>说明：供应商应当对其出具的《中小企业声明函》真实性负责，供应商出具的《中小企业声明函》内容不实的，属于提供虚假材料谋取成交。</w:t>
      </w:r>
    </w:p>
    <w:p>
      <w:pPr>
        <w:ind w:firstLine="480"/>
      </w:pPr>
      <w: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ind w:firstLine="480"/>
      </w:pPr>
      <w:r>
        <w:t>表一资格性审查表：</w:t>
      </w:r>
    </w:p>
    <w:p>
      <w:pPr>
        <w:ind w:firstLine="480"/>
      </w:pPr>
    </w:p>
    <w:p/>
    <w:p>
      <w:r>
        <w:t>采购包1（广州市海珠区体育场馆全民健身中心2024年后勤外包服务）：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序号</w:t>
            </w:r>
          </w:p>
        </w:tc>
        <w:tc>
          <w:tcPr>
            <w:tcW w:w="7416" w:type="dxa"/>
            <w:gridSpan w:val="2"/>
          </w:tcPr>
          <w:p>
            <w:r>
              <w:t>资格审查内容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1</w:t>
            </w:r>
          </w:p>
        </w:tc>
        <w:tc>
          <w:tcPr>
            <w:tcW w:w="3178" w:type="dxa"/>
          </w:tcPr>
          <w:p>
            <w:r>
              <w:t>具有独立承担民事责任的能力</w:t>
            </w:r>
          </w:p>
        </w:tc>
        <w:tc>
          <w:tcPr>
            <w:tcW w:w="4238" w:type="dxa"/>
          </w:tcPr>
          <w:p>
            <w: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2</w:t>
            </w:r>
          </w:p>
        </w:tc>
        <w:tc>
          <w:tcPr>
            <w:tcW w:w="3178" w:type="dxa"/>
          </w:tcPr>
          <w:p>
            <w:r>
              <w:t>有依法缴纳税收和社会保障资金的良好记录</w:t>
            </w:r>
          </w:p>
        </w:tc>
        <w:tc>
          <w:tcPr>
            <w:tcW w:w="4238" w:type="dxa"/>
          </w:tcPr>
          <w:p>
            <w:r>
              <w:t>依据《响应承诺函》。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3</w:t>
            </w:r>
          </w:p>
        </w:tc>
        <w:tc>
          <w:tcPr>
            <w:tcW w:w="3178" w:type="dxa"/>
          </w:tcPr>
          <w:p>
            <w:r>
              <w:t>具有良好的商业信誉和健全的财务会计制度</w:t>
            </w:r>
          </w:p>
        </w:tc>
        <w:tc>
          <w:tcPr>
            <w:tcW w:w="4238" w:type="dxa"/>
          </w:tcPr>
          <w:p>
            <w:r>
              <w:t>依据《响应承诺函》。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4</w:t>
            </w:r>
          </w:p>
        </w:tc>
        <w:tc>
          <w:tcPr>
            <w:tcW w:w="3178" w:type="dxa"/>
          </w:tcPr>
          <w:p>
            <w:r>
              <w:t>履行合同所必需的设备和专业技术能力</w:t>
            </w:r>
          </w:p>
        </w:tc>
        <w:tc>
          <w:tcPr>
            <w:tcW w:w="4238" w:type="dxa"/>
          </w:tcPr>
          <w:p>
            <w:r>
              <w:t>依据《响应承诺函》。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5</w:t>
            </w:r>
          </w:p>
        </w:tc>
        <w:tc>
          <w:tcPr>
            <w:tcW w:w="3178" w:type="dxa"/>
          </w:tcPr>
          <w:p>
            <w:r>
              <w:t>参加采购活动前3年内，在经营活动中没有重大违法记录</w:t>
            </w:r>
          </w:p>
        </w:tc>
        <w:tc>
          <w:tcPr>
            <w:tcW w:w="4238" w:type="dxa"/>
          </w:tcPr>
          <w:p>
            <w:r>
              <w:t>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6</w:t>
            </w:r>
          </w:p>
        </w:tc>
        <w:tc>
          <w:tcPr>
            <w:tcW w:w="3178" w:type="dxa"/>
          </w:tcPr>
          <w:p>
            <w:r>
              <w:t>信用记录</w:t>
            </w:r>
          </w:p>
        </w:tc>
        <w:tc>
          <w:tcPr>
            <w:tcW w:w="4238" w:type="dxa"/>
          </w:tcPr>
          <w:p>
            <w: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7</w:t>
            </w:r>
          </w:p>
        </w:tc>
        <w:tc>
          <w:tcPr>
            <w:tcW w:w="3178" w:type="dxa"/>
          </w:tcPr>
          <w:p>
            <w:r>
              <w:t>供应商必须符合法律、行政法规规定的其他条件</w:t>
            </w:r>
          </w:p>
        </w:tc>
        <w:tc>
          <w:tcPr>
            <w:tcW w:w="4238" w:type="dxa"/>
          </w:tcPr>
          <w:p>
            <w:r>
              <w:t>单位负责人为同一人或者存在直接控股、 管理关系的不同供应商，不得同时参加本采购项目（或采购包） 投标（响应）。 为本项目提供整体设计、 规范编制或者项目管理、 监理、 检测等服务的供应商， 不得再参与本项目投标（响应）。投标（报价） 函相关承诺要求内容。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8</w:t>
            </w:r>
          </w:p>
        </w:tc>
        <w:tc>
          <w:tcPr>
            <w:tcW w:w="3178" w:type="dxa"/>
          </w:tcPr>
          <w:p>
            <w:r>
              <w:t>本项目不属于专门面向中小企业采购的项目。仅在评审时对符合条件的小型、微型企业进行价格扣除（监狱企业、残疾人福利性单位视同为小型、微型企业）。(含新疆生产建设兵团)出具的承接方属于监狱企业的证明文件或承接方的《残疾人福利性单位声明函》。</w:t>
            </w:r>
          </w:p>
        </w:tc>
        <w:tc>
          <w:tcPr>
            <w:tcW w:w="4238" w:type="dxa"/>
          </w:tcPr>
          <w:p>
            <w:r>
              <w:t>本项目不属于专门面向中小企业采购的项目。仅在评审时对符合条件的小型、微型企业进行价格扣除（监狱企业、残疾人福利性单位视同为小型、微型企业）。(含新疆生产建设兵团)出具的承接方属于监狱企业的证明文件或承接方的《残疾人福利性单位声明函》。</w:t>
            </w:r>
          </w:p>
        </w:tc>
      </w:tr>
    </w:tbl>
    <w:p/>
    <w:p>
      <w:pPr>
        <w:ind w:firstLine="480"/>
      </w:pPr>
      <w:r>
        <w:t>表二符合性审查表：</w:t>
      </w:r>
    </w:p>
    <w:p>
      <w:pPr>
        <w:ind w:firstLine="480"/>
      </w:pPr>
    </w:p>
    <w:p/>
    <w:p>
      <w:r>
        <w:t>采购包1（广州市海珠区体育场馆全民健身中心2024年后勤外包服务）：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序号</w:t>
            </w:r>
          </w:p>
        </w:tc>
        <w:tc>
          <w:tcPr>
            <w:tcW w:w="3178" w:type="dxa"/>
          </w:tcPr>
          <w:p>
            <w:r>
              <w:t>评审点要求概况</w:t>
            </w:r>
          </w:p>
        </w:tc>
        <w:tc>
          <w:tcPr>
            <w:tcW w:w="4238" w:type="dxa"/>
          </w:tcPr>
          <w:p>
            <w:r>
              <w:t>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1</w:t>
            </w:r>
          </w:p>
        </w:tc>
        <w:tc>
          <w:tcPr>
            <w:tcW w:w="3178" w:type="dxa"/>
          </w:tcPr>
          <w:p>
            <w:r>
              <w:t>响应承诺函</w:t>
            </w:r>
          </w:p>
        </w:tc>
        <w:tc>
          <w:tcPr>
            <w:tcW w:w="4238" w:type="dxa"/>
          </w:tcPr>
          <w:p>
            <w:r>
              <w:t>响应承诺函已提交并符合采购文件要求的，且响应有效期满足采购文件要求的；。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2</w:t>
            </w:r>
          </w:p>
        </w:tc>
        <w:tc>
          <w:tcPr>
            <w:tcW w:w="3178" w:type="dxa"/>
          </w:tcPr>
          <w:p>
            <w:r>
              <w:t>法定代表人资格证明书及法定代表人授权委托书的有效性。</w:t>
            </w:r>
          </w:p>
        </w:tc>
        <w:tc>
          <w:tcPr>
            <w:tcW w:w="4238" w:type="dxa"/>
          </w:tcPr>
          <w:p>
            <w:r>
              <w:t>法定代表人资格证明书及法定代表人授权委托书的有效性。</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3</w:t>
            </w:r>
          </w:p>
        </w:tc>
        <w:tc>
          <w:tcPr>
            <w:tcW w:w="3178" w:type="dxa"/>
          </w:tcPr>
          <w:p>
            <w:r>
              <w:t>报价要求</w:t>
            </w:r>
          </w:p>
        </w:tc>
        <w:tc>
          <w:tcPr>
            <w:tcW w:w="4238" w:type="dxa"/>
          </w:tcPr>
          <w:p>
            <w:r>
              <w:t>报价是固定价且是唯一的且不超过本项目最高限价（或采购预算）；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4</w:t>
            </w:r>
          </w:p>
        </w:tc>
        <w:tc>
          <w:tcPr>
            <w:tcW w:w="3178" w:type="dxa"/>
          </w:tcPr>
          <w:p>
            <w:r>
              <w:t>按照采购文件规定要求签署和盖章的</w:t>
            </w:r>
          </w:p>
        </w:tc>
        <w:tc>
          <w:tcPr>
            <w:tcW w:w="4238" w:type="dxa"/>
          </w:tcPr>
          <w:p>
            <w:r>
              <w:t>按照采购文件规定要求签署和盖章的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5</w:t>
            </w:r>
          </w:p>
        </w:tc>
        <w:tc>
          <w:tcPr>
            <w:tcW w:w="3178" w:type="dxa"/>
          </w:tcPr>
          <w:p>
            <w:r>
              <w:t>合同履行期限</w:t>
            </w:r>
          </w:p>
        </w:tc>
        <w:tc>
          <w:tcPr>
            <w:tcW w:w="4238" w:type="dxa"/>
          </w:tcPr>
          <w:p>
            <w:r>
              <w:t>满足磋商文件要求。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6</w:t>
            </w:r>
          </w:p>
        </w:tc>
        <w:tc>
          <w:tcPr>
            <w:tcW w:w="3178" w:type="dxa"/>
          </w:tcPr>
          <w:p>
            <w:r>
              <w:t>代理服务费支付承诺书</w:t>
            </w:r>
          </w:p>
        </w:tc>
        <w:tc>
          <w:tcPr>
            <w:tcW w:w="4238" w:type="dxa"/>
          </w:tcPr>
          <w:p>
            <w:r>
              <w:t>已按采购文件要求提交代理服务费支付承诺书。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7</w:t>
            </w:r>
          </w:p>
        </w:tc>
        <w:tc>
          <w:tcPr>
            <w:tcW w:w="3178" w:type="dxa"/>
          </w:tcPr>
          <w:p>
            <w:r>
              <w:t>响应文件没有采购文件中规定的其他无效投标条款的。</w:t>
            </w:r>
          </w:p>
        </w:tc>
        <w:tc>
          <w:tcPr>
            <w:tcW w:w="4238" w:type="dxa"/>
          </w:tcPr>
          <w:p>
            <w:r>
              <w:t>响应文件没有采购文件中规定的其他无效投标条款的。</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r>
              <w:t>8</w:t>
            </w:r>
          </w:p>
        </w:tc>
        <w:tc>
          <w:tcPr>
            <w:tcW w:w="3178" w:type="dxa"/>
          </w:tcPr>
          <w:p>
            <w:r>
              <w:t>没有法律、法规规定的其他无效情形。</w:t>
            </w:r>
          </w:p>
        </w:tc>
        <w:tc>
          <w:tcPr>
            <w:tcW w:w="4238" w:type="dxa"/>
          </w:tcPr>
          <w:p>
            <w:r>
              <w:t>没有法律、法规规定的其他无效情形。</w:t>
            </w:r>
          </w:p>
        </w:tc>
      </w:tr>
    </w:tbl>
    <w:p/>
    <w:p>
      <w:r>
        <w:rPr>
          <w:b/>
          <w:sz w:val="24"/>
        </w:rPr>
        <w:t>2.响应文件澄清</w:t>
      </w:r>
    </w:p>
    <w:p>
      <w:pPr>
        <w:ind w:firstLine="480"/>
      </w:pPr>
      <w: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t>发送短信提醒或电话告知。</w:t>
      </w:r>
    </w:p>
    <w:p>
      <w:pPr>
        <w:ind w:firstLine="480"/>
      </w:pPr>
      <w:r>
        <w:t>供应商需登录广东政府采购智慧云平台项目采购系统的等候大厅，在规定时间内完成澄清（响应），并加盖电子印章。</w:t>
      </w:r>
    </w:p>
    <w:p>
      <w:pPr>
        <w:ind w:firstLine="480"/>
      </w:pPr>
      <w: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t>2.2磋商小组不接受供应商主动提出的澄清、说明或补正。</w:t>
      </w:r>
    </w:p>
    <w:p>
      <w:pPr>
        <w:ind w:firstLine="480"/>
      </w:pPr>
      <w:r>
        <w:t>2.3磋商小组对供应商提交的澄清、说明或补正有疑问的，可以要求供应商进一步澄清、说明或补正。</w:t>
      </w:r>
    </w:p>
    <w:p>
      <w:r>
        <w:rPr>
          <w:b/>
          <w:sz w:val="24"/>
        </w:rPr>
        <w:t>3.磋商</w:t>
      </w:r>
    </w:p>
    <w:p>
      <w:pPr>
        <w:ind w:firstLine="480"/>
      </w:pPr>
      <w:r>
        <w:t>3.1磋商小组所有成员应当集中与单一供应商分别进行磋商，并给予所有参加磋商的供应商平等的磋商机会。</w:t>
      </w:r>
    </w:p>
    <w:p>
      <w:pPr>
        <w:ind w:firstLine="480"/>
      </w:pPr>
      <w: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t>3.3对磋商文件作出的实质性变动是磋商文件的有效组成部分，磋商小组应当及时、同时通知所有参加磋商的供应商。</w:t>
      </w:r>
    </w:p>
    <w:p>
      <w:pPr>
        <w:ind w:firstLine="480"/>
      </w:pPr>
      <w: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t>4.1磋商结束后，磋商小组应当要求所有实质性响应的供应商在规定时间内提交最后报价。最后报价是供应商响应文件的有效组成部分。</w:t>
      </w:r>
    </w:p>
    <w:p>
      <w:pPr>
        <w:ind w:firstLine="480"/>
      </w:pPr>
      <w:r>
        <w:t>4.2已提交响应文件的供应商，在提交最后报价之前，可以根据磋商情况退出磋商。</w:t>
      </w:r>
    </w:p>
    <w:p>
      <w:pPr>
        <w:ind w:firstLine="480"/>
      </w:pPr>
      <w:r>
        <w:t>4.3除法规规定的特殊性情形外，提交最后报价的供应商不得少于3家。</w:t>
      </w:r>
    </w:p>
    <w:p>
      <w:r>
        <w:rPr>
          <w:b/>
          <w:sz w:val="24"/>
        </w:rPr>
        <w:t>5.详细评审</w:t>
      </w:r>
    </w:p>
    <w:p>
      <w:pPr>
        <w:ind w:firstLine="480"/>
      </w:pPr>
    </w:p>
    <w:p/>
    <w:p/>
    <w:p>
      <w:r>
        <w:t>采购包1(广州市海珠区体育场馆全民健身中心2024年后勤外包服务):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jc w:val="center"/>
            </w:pPr>
            <w:r>
              <w:t>评审因素</w:t>
            </w:r>
          </w:p>
        </w:tc>
        <w:tc>
          <w:tcPr>
            <w:tcW w:w="7383" w:type="dxa"/>
            <w:gridSpan w:val="2"/>
          </w:tcPr>
          <w:p>
            <w:pPr>
              <w:jc w:val="center"/>
            </w:pPr>
            <w:r>
              <w:t>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jc w:val="center"/>
            </w:pPr>
            <w:r>
              <w:t>分值构成</w:t>
            </w:r>
          </w:p>
        </w:tc>
        <w:tc>
          <w:tcPr>
            <w:tcW w:w="7383" w:type="dxa"/>
            <w:gridSpan w:val="2"/>
          </w:tcPr>
          <w:p>
            <w:r>
              <w:t>商务部分30.0分</w:t>
            </w:r>
          </w:p>
          <w:p>
            <w:r>
              <w:t>技术部分55.0分</w:t>
            </w:r>
          </w:p>
          <w:p>
            <w:r>
              <w:t>综合信用分5.0分</w:t>
            </w:r>
          </w:p>
          <w:p>
            <w:r>
              <w:t>报价得分10.0分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pPr>
              <w:jc w:val="center"/>
            </w:pPr>
            <w:r>
              <w:t>技术部分</w:t>
            </w:r>
          </w:p>
        </w:tc>
        <w:tc>
          <w:tcPr>
            <w:tcW w:w="2307" w:type="dxa"/>
          </w:tcPr>
          <w:p>
            <w:pPr>
              <w:jc w:val="left"/>
            </w:pPr>
            <w:r>
              <w:t>服务总体实施方案 (10.0分)</w:t>
            </w:r>
          </w:p>
        </w:tc>
        <w:tc>
          <w:tcPr>
            <w:tcW w:w="5076" w:type="dxa"/>
          </w:tcPr>
          <w:p>
            <w:pPr>
              <w:jc w:val="left"/>
            </w:pPr>
            <w:r>
              <w:t>响应供应商提供服务总体实施方案包括但不限于管理服务目标、组织架构、管理制度、后勤保障实施工作方案： 1.提供的服务总体实施方案包含上述内容要求（4小项）得2分，如缺少1项扣0.5分； 2.①投标人提供的管理服务目标能满足或优于采购需求的，得2分；②投标人提供的管理服务目标能部分满足采购需求的，得1分；③不满足不得分。 3.①投标人提供的组织架构能满足或优于采购需求的，得2分；②投标人提供的组织架构能部分满足采购需求的，得1分；③不满足不得分。 4.①投标人提供的管理制度能满足或优于采购需求的，得2分；②投标人提供的管理制度能部分满足采购需求的，得1分；③不满足不得分。 5.①投标人提供的后勤保障实施工作方案能满足或优于采购需求的，得2分；②投标人提供的后勤保障实施工作方案部分满足采购需求的，得1分；③不满足不得分。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人员管理方案 (10.0分)</w:t>
            </w:r>
          </w:p>
        </w:tc>
        <w:tc>
          <w:tcPr>
            <w:tcW w:w="5076" w:type="dxa"/>
          </w:tcPr>
          <w:p>
            <w:pPr>
              <w:jc w:val="left"/>
            </w:pPr>
            <w:r>
              <w:t>响应供应商提供的人员管理方案包括但不限于人员岗位配置、人员岗位人数设定、人员管理制度： 1.提供的人员管理方案包含上述内容要求（3小项）得3分，如缺少1项扣1分； 2.①投标人提供的人员岗位配置能满足或优于采购需求的，得2分；②投标人提供的人员岗位配置能部分满足采购需求的，得1分；③不满足不得分。 3.①投标人提供的人员岗位人数设定能满足或优于采购需求的，得2分；②投标人提供的人员岗位人数设定能部分满足采购需求的，得1分；③不满足不得分。 4.①投标人提供的人员管理制度能满足或优于采购需求的，得3分；②投标人提供的人员管理制度能部分满足采购需求的，得1.5分；③不满足不得分。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拟投入人员情况 (20.0分)</w:t>
            </w:r>
          </w:p>
        </w:tc>
        <w:tc>
          <w:tcPr>
            <w:tcW w:w="5076" w:type="dxa"/>
          </w:tcPr>
          <w:p>
            <w:pPr>
              <w:jc w:val="left"/>
            </w:pPr>
            <w:r>
              <w:t>项目经理（一人）具备：响应供应商拟委派本项目的项目经理资质情况：①年龄45周岁（含）或以下，得1分；②本科或以上学历，得1分；大专学历得0.5分；其余情况不得分；③持有政府部门或其他权威部门颁发的高级（含副高级）或以上职称，得2分，中级职称，得1分。 注：本小项累计最高得4分，须提供相关证书复印件、拟投入本次项目团队成员一览表及递交响应文件截止日前六个月内任意一个月响应供应商为其缴纳社保的证明材料，不提供或提供不全不得分。 2.工程主管（一人）具备：（1）具有本科或以上学历，得1分，大专学历得0.5分，其余情况不得分；（2）持有政府部门或其他权威部门颁发的一级注册消防工程师证书，得2分，持有政府部门或其他权威部门颁发的二级注册消防工程师证书，得1分，其余情况不得分；（3）具有2年及以上相关工作经验，得1分（提供社保证明）。 注：本小项累计最高得4分，须提供相关证书复印件、拟投入本次项目团队成员一览表及递交响应文件截止日前六个月内任意一个月响应供应商为其缴纳社保的证明材料，不提供或提供不全不得分。 3.维修领班（一人）具备：（1）具有本科或以上学历，得1分，大专学历得0.5分，其余情况不得分；（2）具有政府部门或其他权威部门颁发的与本项目相关的中级或以上工程师职称证书，得2分；（3）三级/高级或以上技能电工职业资格证书，得2分；三级/高级以下（不含本级）技能电工职业资格证书，得1分；（4）具有2年及以上相关工作经验，得1分（提供社保证明）。 注：本小项累计最高得6分，须提供相关证书复印件、拟投入本次项目团队成员一览表及递交响应文件截止日前六个月内任意一个月响应供应商为其缴纳社保的证明材料，不提供或提供不全不得分。 4.消防安全维护队伍：消防安全维护队伍中每投入一位持有持有四级或以上《建（构）筑物消防员证》或四级或以上《消防设施操作员证》或《注册消防工程师证》得1分，最高得6分。 注：本小项累计最高得6分，须提供相关证书复印件、拟投入本次项目团队成员一览表及递交响应文件截止日前六个月内任意一个月响应供应商为其缴纳社保的证明材料，不提供或提供不全不得分。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应急处理突发事件应对措施 (10.0分)</w:t>
            </w:r>
          </w:p>
        </w:tc>
        <w:tc>
          <w:tcPr>
            <w:tcW w:w="5076" w:type="dxa"/>
          </w:tcPr>
          <w:p>
            <w:pPr>
              <w:jc w:val="left"/>
            </w:pPr>
            <w:r>
              <w:t>响应供应商提供的应急处理突发事件应对措施包括但不限于紧急调配人员、任务临时增加应急措施、场馆内人员伤亡应急预案： 1.提供的应急处理突发事件应对措施包含上述内容要求（3小项）得3分，如缺少1项扣1分； 2.①投标人提供的紧急调配人员能满足或优于采购需求的，得2分；②投标人提供的紧急调配人员能部分满足采购需求的，得1分；③不满足不得分。 3.①投标人提供的任务临时增加应急措施能满足或优于采购需求的，得2分；②投标人提供的任务临时增加应急措施能部分满足采购需求的，得1分；③不满足不得分。 4.①投标人提供的场馆内人员伤亡应急预案能满足或优于采购需求的，得3分；②投标人提供的场馆内人员伤亡应急预案能部分满足采购需求的，得1.5分；③不满足不得分。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用于项目信息化管理服务创新举措 (5.0分)</w:t>
            </w:r>
          </w:p>
        </w:tc>
        <w:tc>
          <w:tcPr>
            <w:tcW w:w="5076" w:type="dxa"/>
          </w:tcPr>
          <w:p>
            <w:pPr>
              <w:jc w:val="left"/>
            </w:pPr>
            <w:r>
              <w:t>用于项目信息化管理服务创新举措，具备电梯运行信息监控类、机电设备管理类、故障报修处理类、水电安全监测类、消防安全管理类功能的智能化应用软件。每提供1个得1分，本项最高得5分。 注：自主开发的，须提供系统的著作权证书或专利证书扫描件；非自有的，须提供有效期内的采购或租赁合同扫描件及任意一个月的发票。否则不得分，不提供不得分。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pPr>
              <w:jc w:val="center"/>
            </w:pPr>
            <w:r>
              <w:t>商务部分</w:t>
            </w:r>
          </w:p>
        </w:tc>
        <w:tc>
          <w:tcPr>
            <w:tcW w:w="2307" w:type="dxa"/>
          </w:tcPr>
          <w:p>
            <w:pPr>
              <w:jc w:val="left"/>
            </w:pPr>
            <w:r>
              <w:t>同类项目经验 (6.0分)</w:t>
            </w:r>
          </w:p>
        </w:tc>
        <w:tc>
          <w:tcPr>
            <w:tcW w:w="5076" w:type="dxa"/>
          </w:tcPr>
          <w:p>
            <w:pPr>
              <w:jc w:val="left"/>
            </w:pPr>
            <w:r>
              <w:t>2020年1月1日至今同类项目业绩(以签订时间为准)，每提供一项得1分，本项最高得6分。注：需提供合同关键页（含签订合同双方的单位名称、合同项目名称、与含签订合同双方的落款盖章、签订日期的关键页）复印件或图片作为同类业绩证明资料，不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客户评价 (9.0分)</w:t>
            </w:r>
          </w:p>
        </w:tc>
        <w:tc>
          <w:tcPr>
            <w:tcW w:w="5076" w:type="dxa"/>
          </w:tcPr>
          <w:p>
            <w:pPr>
              <w:jc w:val="left"/>
            </w:pPr>
            <w:r>
              <w:t>响应供应商提供上述2020年1月1日至今承接同类项目的用户单位出具的满意度评价为满意或类似好评：每提供一项得1.5分，本项最高9分。 注：1.需与响应供应商上述提供的2020年1月1日至今承接同类项目的用户单位一致; 2.用户满意度评价须经用户单位盖章，评价情况至少须为满意或类似好评的方可计分。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企业管理体系的认证情况 (6.0分)</w:t>
            </w:r>
          </w:p>
        </w:tc>
        <w:tc>
          <w:tcPr>
            <w:tcW w:w="5076" w:type="dxa"/>
          </w:tcPr>
          <w:p>
            <w:pPr>
              <w:jc w:val="left"/>
            </w:pPr>
            <w:r>
              <w:t>响应供应商提供有效期内以下认证证书，每提供一个证得1.5分，满分6分。 1、质量管理体系认证证书；2、环境管理体系认证证书；3、职业健康安全管理体系认证证书；4、售后服务管理体系 注：需提供证书扫描件及在全国认证认可信息公共服务平台上对证书的查询结果截图为证明材料。不提供不得分。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企业荣誉、奖项 (6.0分)</w:t>
            </w:r>
          </w:p>
        </w:tc>
        <w:tc>
          <w:tcPr>
            <w:tcW w:w="5076" w:type="dxa"/>
          </w:tcPr>
          <w:p>
            <w:pPr>
              <w:jc w:val="left"/>
            </w:pPr>
            <w:r>
              <w:t>响应供应商2020年1月1日至今获得政府部门颁发的荣誉证书或奖项，每提供一项得1.5分，最高得6分。注：需提供相关证明材料复印件，不提供不得分。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tc>
        <w:tc>
          <w:tcPr>
            <w:tcW w:w="2307" w:type="dxa"/>
          </w:tcPr>
          <w:p>
            <w:pPr>
              <w:jc w:val="left"/>
            </w:pPr>
            <w:r>
              <w:t>应急处置能力 (3.0分)</w:t>
            </w:r>
          </w:p>
        </w:tc>
        <w:tc>
          <w:tcPr>
            <w:tcW w:w="5076" w:type="dxa"/>
          </w:tcPr>
          <w:p>
            <w:pPr>
              <w:jc w:val="left"/>
            </w:pPr>
            <w:r>
              <w:t>响应供应商具备市级或以上应急管理局颁发的生产经营单位生产安全事故应急预案备案登记表，得3分。注;需提供相关证书复印件，不提供不得分。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jc w:val="center"/>
            </w:pPr>
            <w:r>
              <w:t>投标报价</w:t>
            </w:r>
          </w:p>
        </w:tc>
        <w:tc>
          <w:tcPr>
            <w:tcW w:w="2307" w:type="dxa"/>
          </w:tcPr>
          <w:p>
            <w:pPr>
              <w:jc w:val="left"/>
            </w:pPr>
            <w:r>
              <w:t>投标报价得分 (10.0分)</w:t>
            </w:r>
          </w:p>
        </w:tc>
        <w:tc>
          <w:tcPr>
            <w:tcW w:w="5076" w:type="dxa"/>
          </w:tcPr>
          <w:p>
            <w:pPr>
              <w:jc w:val="left"/>
            </w:pPr>
            <w: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jc w:val="center"/>
            </w:pPr>
            <w:r>
              <w:t>综合信用分</w:t>
            </w:r>
          </w:p>
        </w:tc>
        <w:tc>
          <w:tcPr>
            <w:tcW w:w="2307" w:type="dxa"/>
          </w:tcPr>
          <w:p>
            <w:pPr>
              <w:jc w:val="left"/>
            </w:pPr>
            <w:r>
              <w:t>综合信用评价 (5.0分)</w:t>
            </w:r>
          </w:p>
        </w:tc>
        <w:tc>
          <w:tcPr>
            <w:tcW w:w="5076" w:type="dxa"/>
          </w:tcPr>
          <w:p>
            <w:pPr>
              <w:jc w:val="left"/>
            </w:pPr>
            <w: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b/>
          <w:sz w:val="24"/>
        </w:rPr>
        <w:t>6.汇总、排序</w:t>
      </w:r>
    </w:p>
    <w:p>
      <w:pPr>
        <w:ind w:firstLine="480"/>
      </w:pPr>
    </w:p>
    <w:p/>
    <w:p>
      <w:r>
        <w:t>采购包1：</w:t>
      </w:r>
    </w:p>
    <w:p/>
    <w:p>
      <w: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t>（1）评审期间，供应商没有按磋商小组的要求提交法定代表人或其委托代理人签字的澄清、说明、补正或改变了响应文件的实质性内容的。</w:t>
      </w:r>
    </w:p>
    <w:p>
      <w:pPr>
        <w:ind w:firstLine="480"/>
      </w:pPr>
      <w:r>
        <w:t>（2）响应文件提供虚假材料的。</w:t>
      </w:r>
    </w:p>
    <w:p>
      <w:pPr>
        <w:ind w:firstLine="480"/>
      </w:pPr>
      <w:r>
        <w:t>（3）供应商以他人名义响应、串通响应、以行贿手段谋取成交或者以其他弄虚作假方式响应的。</w:t>
      </w:r>
    </w:p>
    <w:p>
      <w:pPr>
        <w:ind w:firstLine="480"/>
      </w:pPr>
      <w:r>
        <w:t>（4）供应商对采购人、采购代理机构、磋商小组及其工作人员施加影响，有碍公平、公正的。</w:t>
      </w:r>
    </w:p>
    <w:p>
      <w:pPr>
        <w:ind w:firstLine="480"/>
      </w:pPr>
      <w:r>
        <w:t>（5）响应文件含有采购人不能接受的附加条件的。</w:t>
      </w:r>
    </w:p>
    <w:p>
      <w:pPr>
        <w:ind w:firstLine="480"/>
      </w:pPr>
      <w:r>
        <w:t>（6）法律、法规和磋商文件规定的其他无效情形。</w:t>
      </w:r>
    </w:p>
    <w:p>
      <w:pPr>
        <w:ind w:firstLine="480"/>
      </w:pPr>
    </w:p>
    <w:p>
      <w:r>
        <w:t xml:space="preserve"> </w:t>
      </w:r>
    </w:p>
    <w:p/>
    <w:p>
      <w:pPr>
        <w:jc w:val="center"/>
      </w:pPr>
      <w:r>
        <w:rPr>
          <w:b/>
          <w:sz w:val="36"/>
        </w:rPr>
        <w:t>第五章 合同文本</w:t>
      </w:r>
    </w:p>
    <w:p>
      <w:pPr>
        <w:ind w:firstLine="480"/>
      </w:pPr>
    </w:p>
    <w:p/>
    <w:p/>
    <w:p/>
    <w:p>
      <w:pPr>
        <w:shd w:val="clear" w:fill="FFFFFF"/>
        <w:jc w:val="center"/>
      </w:pPr>
      <w:r>
        <w:rPr>
          <w:rFonts w:ascii="宋体" w:hAnsi="宋体" w:eastAsia="宋体" w:cs="宋体"/>
          <w:b/>
          <w:color w:val="222222"/>
          <w:sz w:val="48"/>
        </w:rPr>
        <w:t xml:space="preserve"> </w:t>
      </w:r>
    </w:p>
    <w:p>
      <w:pPr>
        <w:shd w:val="clear" w:fill="FFFFFF"/>
        <w:jc w:val="center"/>
      </w:pPr>
      <w:r>
        <w:rPr>
          <w:rFonts w:ascii="宋体" w:hAnsi="宋体" w:eastAsia="宋体" w:cs="宋体"/>
          <w:b/>
          <w:color w:val="222222"/>
          <w:sz w:val="48"/>
        </w:rPr>
        <w:t xml:space="preserve"> </w:t>
      </w:r>
    </w:p>
    <w:p>
      <w:pPr>
        <w:shd w:val="clear" w:fill="FFFFFF"/>
        <w:jc w:val="center"/>
      </w:pPr>
      <w:r>
        <w:rPr>
          <w:rFonts w:ascii="宋体" w:hAnsi="宋体" w:eastAsia="宋体" w:cs="宋体"/>
          <w:b/>
          <w:color w:val="222222"/>
          <w:sz w:val="48"/>
        </w:rPr>
        <w:t xml:space="preserve"> </w:t>
      </w:r>
    </w:p>
    <w:p>
      <w:pPr>
        <w:shd w:val="clear" w:fill="FFFFFF"/>
        <w:jc w:val="center"/>
      </w:pPr>
      <w:r>
        <w:rPr>
          <w:rFonts w:ascii="宋体" w:hAnsi="宋体" w:eastAsia="宋体" w:cs="宋体"/>
          <w:b/>
          <w:color w:val="222222"/>
          <w:sz w:val="48"/>
        </w:rPr>
        <w:t xml:space="preserve"> </w:t>
      </w:r>
    </w:p>
    <w:p>
      <w:pPr>
        <w:shd w:val="clear" w:fill="FFFFFF"/>
        <w:jc w:val="center"/>
      </w:pPr>
      <w:r>
        <w:rPr>
          <w:rFonts w:ascii="宋体" w:hAnsi="宋体" w:eastAsia="宋体" w:cs="宋体"/>
          <w:b/>
          <w:color w:val="222222"/>
          <w:sz w:val="48"/>
        </w:rPr>
        <w:t>广东省政府采购</w:t>
      </w:r>
    </w:p>
    <w:p>
      <w:pPr>
        <w:shd w:val="clear" w:fill="FFFFFF"/>
        <w:jc w:val="both"/>
      </w:pPr>
      <w:r>
        <w:rPr>
          <w:rFonts w:ascii="helvetica" w:hAnsi="helvetica" w:eastAsia="helvetica" w:cs="helvetica"/>
          <w:color w:val="222222"/>
          <w:sz w:val="27"/>
        </w:rPr>
        <w:t xml:space="preserve"> </w:t>
      </w:r>
    </w:p>
    <w:p>
      <w:pPr>
        <w:shd w:val="clear" w:fill="FFFFFF"/>
        <w:jc w:val="center"/>
      </w:pPr>
      <w:r>
        <w:rPr>
          <w:rFonts w:ascii="宋体" w:hAnsi="宋体" w:eastAsia="宋体" w:cs="宋体"/>
          <w:b/>
          <w:color w:val="222222"/>
          <w:sz w:val="48"/>
        </w:rPr>
        <w:t>合　同　书</w:t>
      </w:r>
    </w:p>
    <w:p>
      <w:pPr>
        <w:shd w:val="clear" w:fill="FFFFFF"/>
        <w:jc w:val="center"/>
      </w:pPr>
      <w:r>
        <w:br w:type="textWrapping"/>
      </w:r>
      <w:r>
        <w:br w:type="textWrapping"/>
      </w:r>
      <w:r>
        <w:br w:type="textWrapping"/>
      </w:r>
      <w:r>
        <w:br w:type="textWrapping"/>
      </w:r>
      <w:r>
        <w:br w:type="textWrapping"/>
      </w:r>
      <w:r>
        <w:br w:type="textWrapping"/>
      </w:r>
      <w:r>
        <w:br w:type="textWrapping"/>
      </w:r>
      <w:r>
        <w:br w:type="textWrapping"/>
      </w:r>
      <w:r>
        <w:rPr>
          <w:rFonts w:ascii="helvetica" w:hAnsi="helvetica" w:eastAsia="helvetica" w:cs="helvetica"/>
          <w:color w:val="222222"/>
          <w:sz w:val="27"/>
        </w:rPr>
        <w:t xml:space="preserve"> </w:t>
      </w:r>
    </w:p>
    <w:p>
      <w:pPr>
        <w:shd w:val="clear" w:fill="FFFFFF"/>
        <w:jc w:val="center"/>
      </w:pPr>
      <w:r>
        <w:rPr>
          <w:rFonts w:ascii="宋体" w:hAnsi="宋体" w:eastAsia="宋体" w:cs="宋体"/>
          <w:color w:val="222222"/>
          <w:sz w:val="28"/>
        </w:rPr>
        <w:t>采购计划编号：</w:t>
      </w:r>
      <w:r>
        <w:rPr>
          <w:rFonts w:ascii="helvetica" w:hAnsi="helvetica" w:eastAsia="helvetica" w:cs="helvetica"/>
          <w:color w:val="222222"/>
          <w:sz w:val="27"/>
        </w:rPr>
        <w:t xml:space="preserve">                          </w:t>
      </w:r>
    </w:p>
    <w:p>
      <w:pPr>
        <w:shd w:val="clear" w:fill="FFFFFF"/>
        <w:jc w:val="both"/>
      </w:pPr>
      <w:r>
        <w:rPr>
          <w:rFonts w:ascii="helvetica" w:hAnsi="helvetica" w:eastAsia="helvetica" w:cs="helvetica"/>
          <w:color w:val="222222"/>
          <w:sz w:val="27"/>
        </w:rPr>
        <w:t xml:space="preserve"> </w:t>
      </w:r>
    </w:p>
    <w:p>
      <w:pPr>
        <w:shd w:val="clear" w:fill="FFFFFF"/>
        <w:jc w:val="center"/>
      </w:pPr>
      <w:r>
        <w:rPr>
          <w:rFonts w:ascii="宋体" w:hAnsi="宋体" w:eastAsia="宋体" w:cs="宋体"/>
          <w:color w:val="222222"/>
          <w:sz w:val="28"/>
        </w:rPr>
        <w:t>项目编号：</w:t>
      </w:r>
      <w:r>
        <w:rPr>
          <w:rFonts w:ascii="helvetica" w:hAnsi="helvetica" w:eastAsia="helvetica" w:cs="helvetica"/>
          <w:color w:val="222222"/>
          <w:sz w:val="27"/>
        </w:rPr>
        <w:t xml:space="preserve">                              </w:t>
      </w:r>
    </w:p>
    <w:p>
      <w:pPr>
        <w:shd w:val="clear" w:fill="FFFFFF"/>
        <w:jc w:val="both"/>
      </w:pPr>
      <w:r>
        <w:rPr>
          <w:rFonts w:ascii="helvetica" w:hAnsi="helvetica" w:eastAsia="helvetica" w:cs="helvetica"/>
          <w:color w:val="222222"/>
          <w:sz w:val="27"/>
        </w:rPr>
        <w:t xml:space="preserve"> </w:t>
      </w:r>
    </w:p>
    <w:p>
      <w:pPr>
        <w:shd w:val="clear" w:fill="FFFFFF"/>
        <w:jc w:val="center"/>
      </w:pPr>
      <w:r>
        <w:rPr>
          <w:rFonts w:ascii="宋体" w:hAnsi="宋体" w:eastAsia="宋体" w:cs="宋体"/>
          <w:color w:val="222222"/>
          <w:sz w:val="28"/>
        </w:rPr>
        <w:t>项目名称：</w:t>
      </w:r>
      <w:r>
        <w:rPr>
          <w:rFonts w:ascii="helvetica" w:hAnsi="helvetica" w:eastAsia="helvetica" w:cs="helvetica"/>
          <w:color w:val="222222"/>
          <w:sz w:val="27"/>
        </w:rPr>
        <w:t xml:space="preserve">                             </w:t>
      </w:r>
    </w:p>
    <w:p>
      <w:pPr>
        <w:shd w:val="clear" w:fill="FFFFFF"/>
      </w:pPr>
      <w:r>
        <w:rPr>
          <w:rFonts w:ascii="helvetica" w:hAnsi="helvetica" w:eastAsia="helvetica" w:cs="helvetica"/>
          <w:color w:val="222222"/>
          <w:sz w:val="27"/>
        </w:rPr>
        <w:t xml:space="preserve"> </w:t>
      </w:r>
    </w:p>
    <w:p>
      <w:pPr>
        <w:shd w:val="clear" w:fill="FFFFFF"/>
      </w:pPr>
      <w:r>
        <w:rPr>
          <w:rFonts w:ascii="helvetica" w:hAnsi="helvetica" w:eastAsia="helvetica" w:cs="helvetica"/>
          <w:color w:val="222222"/>
          <w:sz w:val="27"/>
        </w:rPr>
        <w:t xml:space="preserve"> </w:t>
      </w:r>
    </w:p>
    <w:p>
      <w:pPr>
        <w:shd w:val="clear" w:fill="FFFFFF"/>
      </w:pPr>
      <w:r>
        <w:rPr>
          <w:rFonts w:ascii="helvetica" w:hAnsi="helvetica" w:eastAsia="helvetica" w:cs="helvetica"/>
          <w:color w:val="222222"/>
          <w:sz w:val="27"/>
        </w:rPr>
        <w:t xml:space="preserve"> </w:t>
      </w:r>
    </w:p>
    <w:p>
      <w:pPr>
        <w:shd w:val="clear" w:fill="FFFFFF"/>
      </w:pPr>
      <w:r>
        <w:rPr>
          <w:rFonts w:ascii="helvetica" w:hAnsi="helvetica" w:eastAsia="helvetica" w:cs="helvetica"/>
          <w:color w:val="222222"/>
          <w:sz w:val="27"/>
        </w:rPr>
        <w:t xml:space="preserve"> </w:t>
      </w:r>
    </w:p>
    <w:p>
      <w:pPr>
        <w:shd w:val="clear" w:fill="FFFFFF"/>
      </w:pPr>
      <w:r>
        <w:rPr>
          <w:rFonts w:ascii="helvetica" w:hAnsi="helvetica" w:eastAsia="helvetica" w:cs="helvetica"/>
          <w:color w:val="222222"/>
          <w:sz w:val="27"/>
        </w:rPr>
        <w:t xml:space="preserve"> </w:t>
      </w:r>
    </w:p>
    <w:p>
      <w:pPr>
        <w:shd w:val="clear" w:fill="FFFFFF"/>
      </w:pPr>
      <w:r>
        <w:rPr>
          <w:rFonts w:ascii="helvetica" w:hAnsi="helvetica" w:eastAsia="helvetica" w:cs="helvetica"/>
          <w:color w:val="222222"/>
          <w:sz w:val="27"/>
        </w:rPr>
        <w:t xml:space="preserve"> </w:t>
      </w:r>
    </w:p>
    <w:p>
      <w:pPr>
        <w:shd w:val="clear" w:fill="FFFFFF"/>
      </w:pPr>
      <w:r>
        <w:rPr>
          <w:rFonts w:ascii="helvetica" w:hAnsi="helvetica" w:eastAsia="helvetica" w:cs="helvetica"/>
          <w:color w:val="222222"/>
          <w:sz w:val="27"/>
        </w:rPr>
        <w:t xml:space="preserve"> </w:t>
      </w:r>
    </w:p>
    <w:p>
      <w:pPr>
        <w:shd w:val="clear" w:fill="FFFFFF"/>
      </w:pPr>
      <w:r>
        <w:rPr>
          <w:rFonts w:ascii="helvetica" w:hAnsi="helvetica" w:eastAsia="helvetica" w:cs="helvetica"/>
          <w:color w:val="222222"/>
          <w:sz w:val="27"/>
        </w:rPr>
        <w:t xml:space="preserve"> </w:t>
      </w:r>
    </w:p>
    <w:p>
      <w:pPr>
        <w:shd w:val="clear" w:fill="FFFFFF"/>
      </w:pPr>
      <w:r>
        <w:rPr>
          <w:rFonts w:ascii="helvetica" w:hAnsi="helvetica" w:eastAsia="helvetica" w:cs="helvetica"/>
          <w:color w:val="222222"/>
          <w:sz w:val="27"/>
        </w:rPr>
        <w:t xml:space="preserve"> </w:t>
      </w:r>
    </w:p>
    <w:p>
      <w:pPr>
        <w:shd w:val="clear" w:fill="FFFFFF"/>
        <w:jc w:val="both"/>
      </w:pPr>
      <w:r>
        <w:br w:type="textWrapping"/>
      </w:r>
      <w:r>
        <w:rPr>
          <w:rFonts w:ascii="helvetica" w:hAnsi="helvetica" w:eastAsia="helvetica" w:cs="helvetica"/>
          <w:color w:val="222222"/>
          <w:sz w:val="27"/>
        </w:rPr>
        <w:t xml:space="preserve"> </w:t>
      </w:r>
    </w:p>
    <w:p>
      <w:pPr>
        <w:shd w:val="clear" w:fill="FFFFFF"/>
        <w:jc w:val="both"/>
      </w:pPr>
      <w:r>
        <w:rPr>
          <w:rFonts w:ascii="宋体" w:hAnsi="宋体" w:eastAsia="宋体" w:cs="宋体"/>
          <w:b/>
          <w:color w:val="222222"/>
          <w:sz w:val="27"/>
        </w:rPr>
        <w:t xml:space="preserve">甲方： 　　　　　  </w:t>
      </w:r>
    </w:p>
    <w:p>
      <w:pPr>
        <w:shd w:val="clear" w:fill="FFFFFF"/>
        <w:jc w:val="both"/>
      </w:pPr>
      <w:r>
        <w:rPr>
          <w:rFonts w:ascii="宋体" w:hAnsi="宋体" w:eastAsia="宋体" w:cs="宋体"/>
          <w:color w:val="222222"/>
          <w:sz w:val="27"/>
        </w:rPr>
        <w:t xml:space="preserve">电话： </w:t>
      </w:r>
      <w:r>
        <w:rPr>
          <w:rFonts w:ascii="宋体" w:hAnsi="宋体" w:eastAsia="宋体" w:cs="宋体"/>
          <w:b/>
          <w:color w:val="222222"/>
          <w:sz w:val="27"/>
        </w:rPr>
        <w:t xml:space="preserve">　　　　  </w:t>
      </w:r>
      <w:r>
        <w:rPr>
          <w:rFonts w:ascii="宋体" w:hAnsi="宋体" w:eastAsia="宋体" w:cs="宋体"/>
          <w:color w:val="222222"/>
          <w:sz w:val="27"/>
        </w:rPr>
        <w:t xml:space="preserve">传真 ： </w:t>
      </w:r>
      <w:r>
        <w:rPr>
          <w:rFonts w:ascii="宋体" w:hAnsi="宋体" w:eastAsia="宋体" w:cs="宋体"/>
          <w:b/>
          <w:color w:val="222222"/>
          <w:sz w:val="27"/>
        </w:rPr>
        <w:t xml:space="preserve">　　　  </w:t>
      </w:r>
      <w:r>
        <w:rPr>
          <w:rFonts w:ascii="宋体" w:hAnsi="宋体" w:eastAsia="宋体" w:cs="宋体"/>
          <w:color w:val="222222"/>
          <w:sz w:val="27"/>
        </w:rPr>
        <w:t xml:space="preserve">地址： </w:t>
      </w:r>
      <w:r>
        <w:rPr>
          <w:rFonts w:ascii="宋体" w:hAnsi="宋体" w:eastAsia="宋体" w:cs="宋体"/>
          <w:b/>
          <w:color w:val="222222"/>
          <w:sz w:val="27"/>
        </w:rPr>
        <w:t xml:space="preserve">　　　   </w:t>
      </w:r>
    </w:p>
    <w:p>
      <w:pPr>
        <w:shd w:val="clear" w:fill="FFFFFF"/>
        <w:jc w:val="both"/>
      </w:pPr>
      <w:r>
        <w:rPr>
          <w:rFonts w:ascii="宋体" w:hAnsi="宋体" w:eastAsia="宋体" w:cs="宋体"/>
          <w:b/>
          <w:color w:val="222222"/>
          <w:sz w:val="27"/>
        </w:rPr>
        <w:t xml:space="preserve">乙方： 　　　　　  </w:t>
      </w:r>
    </w:p>
    <w:p>
      <w:pPr>
        <w:shd w:val="clear" w:fill="FFFFFF"/>
        <w:jc w:val="both"/>
      </w:pPr>
      <w:r>
        <w:rPr>
          <w:rFonts w:ascii="宋体" w:hAnsi="宋体" w:eastAsia="宋体" w:cs="宋体"/>
          <w:color w:val="222222"/>
          <w:sz w:val="27"/>
        </w:rPr>
        <w:t xml:space="preserve">电话： </w:t>
      </w:r>
      <w:r>
        <w:rPr>
          <w:rFonts w:ascii="宋体" w:hAnsi="宋体" w:eastAsia="宋体" w:cs="宋体"/>
          <w:b/>
          <w:color w:val="222222"/>
          <w:sz w:val="27"/>
        </w:rPr>
        <w:t xml:space="preserve">　　　　   </w:t>
      </w:r>
      <w:r>
        <w:rPr>
          <w:rFonts w:ascii="宋体" w:hAnsi="宋体" w:eastAsia="宋体" w:cs="宋体"/>
          <w:color w:val="222222"/>
          <w:sz w:val="27"/>
        </w:rPr>
        <w:t>传真：</w:t>
      </w:r>
      <w:r>
        <w:rPr>
          <w:rFonts w:ascii="宋体" w:hAnsi="宋体" w:eastAsia="宋体" w:cs="宋体"/>
          <w:b/>
          <w:color w:val="222222"/>
          <w:sz w:val="27"/>
        </w:rPr>
        <w:t xml:space="preserve">　　　   </w:t>
      </w:r>
      <w:r>
        <w:rPr>
          <w:rFonts w:ascii="宋体" w:hAnsi="宋体" w:eastAsia="宋体" w:cs="宋体"/>
          <w:color w:val="222222"/>
          <w:sz w:val="27"/>
        </w:rPr>
        <w:t xml:space="preserve">地址： </w:t>
      </w:r>
      <w:r>
        <w:rPr>
          <w:rFonts w:ascii="宋体" w:hAnsi="宋体" w:eastAsia="宋体" w:cs="宋体"/>
          <w:b/>
          <w:color w:val="222222"/>
          <w:sz w:val="27"/>
        </w:rPr>
        <w:t xml:space="preserve">　　　   </w:t>
      </w:r>
    </w:p>
    <w:p>
      <w:pPr>
        <w:shd w:val="clear" w:fill="FFFFFF"/>
        <w:jc w:val="both"/>
      </w:pPr>
      <w:r>
        <w:rPr>
          <w:rFonts w:ascii="helvetica" w:hAnsi="helvetica" w:eastAsia="helvetica" w:cs="helvetica"/>
          <w:color w:val="222222"/>
          <w:sz w:val="27"/>
        </w:rPr>
        <w:t xml:space="preserve"> </w:t>
      </w:r>
    </w:p>
    <w:p>
      <w:pPr>
        <w:shd w:val="clear" w:fill="FFFFFF"/>
        <w:jc w:val="both"/>
      </w:pPr>
      <w:r>
        <w:rPr>
          <w:rFonts w:ascii="宋体" w:hAnsi="宋体" w:eastAsia="宋体" w:cs="宋体"/>
          <w:color w:val="222222"/>
          <w:sz w:val="27"/>
        </w:rPr>
        <w:t xml:space="preserve">  根据          项目 的采购结果，按照《中华人民共和国政府采购法》，《中华人民共和国民法典(合同编)》的规定，经双方协商，本着平等互利和诚实信用的原则，一致同意遵守本合同如下。</w:t>
      </w:r>
    </w:p>
    <w:p>
      <w:pPr>
        <w:shd w:val="clear" w:fill="FFFFFF"/>
        <w:jc w:val="both"/>
      </w:pPr>
      <w:r>
        <w:rPr>
          <w:rFonts w:ascii="宋体" w:hAnsi="宋体" w:eastAsia="宋体" w:cs="宋体"/>
          <w:b/>
          <w:color w:val="222222"/>
          <w:sz w:val="27"/>
        </w:rPr>
        <w:t>一、合同金额</w:t>
      </w:r>
    </w:p>
    <w:p>
      <w:pPr>
        <w:shd w:val="clear" w:fill="FFFFFF"/>
        <w:jc w:val="both"/>
      </w:pPr>
      <w:r>
        <w:rPr>
          <w:rFonts w:ascii="宋体" w:hAnsi="宋体" w:eastAsia="宋体" w:cs="宋体"/>
          <w:color w:val="222222"/>
          <w:sz w:val="27"/>
        </w:rPr>
        <w:t>　　合同金额为（大写）：_____________元（￥_________元）人民币。</w:t>
      </w:r>
    </w:p>
    <w:p>
      <w:pPr>
        <w:shd w:val="clear" w:fill="FFFFFF"/>
        <w:jc w:val="both"/>
      </w:pPr>
      <w:r>
        <w:rPr>
          <w:rFonts w:ascii="宋体" w:hAnsi="宋体" w:eastAsia="宋体" w:cs="宋体"/>
          <w:b/>
          <w:color w:val="222222"/>
          <w:sz w:val="27"/>
        </w:rPr>
        <w:t>二、服务范围</w:t>
      </w:r>
    </w:p>
    <w:p>
      <w:pPr>
        <w:shd w:val="clear" w:fill="FFFFFF"/>
        <w:jc w:val="both"/>
      </w:pPr>
      <w:r>
        <w:rPr>
          <w:rFonts w:ascii="宋体" w:hAnsi="宋体" w:eastAsia="宋体" w:cs="宋体"/>
          <w:color w:val="222222"/>
          <w:sz w:val="27"/>
        </w:rPr>
        <w:t>　　甲方聘请乙方提供以下服务：</w:t>
      </w:r>
    </w:p>
    <w:p>
      <w:pPr>
        <w:shd w:val="clear" w:fill="FFFFFF"/>
        <w:jc w:val="both"/>
      </w:pPr>
      <w:r>
        <w:rPr>
          <w:rFonts w:ascii="宋体" w:hAnsi="宋体" w:eastAsia="宋体" w:cs="宋体"/>
          <w:color w:val="222222"/>
          <w:sz w:val="27"/>
        </w:rPr>
        <w:t>　　1．　　　　　　　　　　　。</w:t>
      </w:r>
    </w:p>
    <w:p>
      <w:pPr>
        <w:shd w:val="clear" w:fill="FFFFFF"/>
        <w:jc w:val="both"/>
      </w:pPr>
      <w:r>
        <w:rPr>
          <w:rFonts w:ascii="宋体" w:hAnsi="宋体" w:eastAsia="宋体" w:cs="宋体"/>
          <w:color w:val="222222"/>
          <w:sz w:val="27"/>
        </w:rPr>
        <w:t>　　2．　　　　　　　　　　　</w:t>
      </w:r>
    </w:p>
    <w:p>
      <w:pPr>
        <w:shd w:val="clear" w:fill="FFFFFF"/>
        <w:jc w:val="both"/>
      </w:pPr>
      <w:r>
        <w:rPr>
          <w:rFonts w:ascii="宋体" w:hAnsi="宋体" w:eastAsia="宋体" w:cs="宋体"/>
          <w:color w:val="222222"/>
          <w:sz w:val="27"/>
        </w:rPr>
        <w:t>……</w:t>
      </w:r>
    </w:p>
    <w:p>
      <w:pPr>
        <w:shd w:val="clear" w:fill="FFFFFF"/>
        <w:jc w:val="both"/>
      </w:pPr>
      <w:r>
        <w:rPr>
          <w:rFonts w:ascii="宋体" w:hAnsi="宋体" w:eastAsia="宋体" w:cs="宋体"/>
          <w:b/>
          <w:color w:val="222222"/>
          <w:sz w:val="27"/>
        </w:rPr>
        <w:t>三、甲方乙方的权利和义务</w:t>
      </w:r>
    </w:p>
    <w:p>
      <w:pPr>
        <w:shd w:val="clear" w:fill="FFFFFF"/>
        <w:jc w:val="both"/>
      </w:pPr>
      <w:r>
        <w:rPr>
          <w:rFonts w:ascii="宋体" w:hAnsi="宋体" w:eastAsia="宋体" w:cs="宋体"/>
          <w:color w:val="222222"/>
          <w:sz w:val="27"/>
        </w:rPr>
        <w:t>　　1.甲方的权利和义务</w:t>
      </w:r>
    </w:p>
    <w:p>
      <w:pPr>
        <w:shd w:val="clear" w:fill="FFFFFF"/>
        <w:jc w:val="both"/>
      </w:pPr>
      <w:r>
        <w:rPr>
          <w:rFonts w:ascii="宋体" w:hAnsi="宋体" w:eastAsia="宋体" w:cs="宋体"/>
          <w:color w:val="222222"/>
          <w:sz w:val="27"/>
        </w:rPr>
        <w:t>　　2.乙方的权利和义务</w:t>
      </w:r>
    </w:p>
    <w:p>
      <w:pPr>
        <w:shd w:val="clear" w:fill="FFFFFF"/>
        <w:jc w:val="both"/>
      </w:pPr>
      <w:r>
        <w:rPr>
          <w:rFonts w:ascii="宋体" w:hAnsi="宋体" w:eastAsia="宋体" w:cs="宋体"/>
          <w:b/>
          <w:color w:val="222222"/>
          <w:sz w:val="27"/>
        </w:rPr>
        <w:t>四、服务期间（项目完成期限）</w:t>
      </w:r>
    </w:p>
    <w:p>
      <w:pPr>
        <w:shd w:val="clear" w:fill="FFFFFF"/>
        <w:jc w:val="both"/>
      </w:pPr>
      <w:r>
        <w:rPr>
          <w:rFonts w:ascii="宋体" w:hAnsi="宋体" w:eastAsia="宋体" w:cs="宋体"/>
          <w:color w:val="222222"/>
          <w:sz w:val="27"/>
        </w:rPr>
        <w:t>　　1.委托服务期间自______年______月至______年______月止。</w:t>
      </w:r>
    </w:p>
    <w:p>
      <w:pPr>
        <w:shd w:val="clear" w:fill="FFFFFF"/>
        <w:jc w:val="both"/>
      </w:pPr>
      <w:r>
        <w:rPr>
          <w:rFonts w:ascii="宋体" w:hAnsi="宋体" w:eastAsia="宋体" w:cs="宋体"/>
          <w:b/>
          <w:color w:val="222222"/>
          <w:sz w:val="27"/>
        </w:rPr>
        <w:t>五、付款方式</w:t>
      </w:r>
    </w:p>
    <w:p>
      <w:pPr>
        <w:shd w:val="clear" w:fill="FFFFFF"/>
        <w:jc w:val="both"/>
      </w:pPr>
      <w:r>
        <w:rPr>
          <w:rFonts w:ascii="宋体" w:hAnsi="宋体" w:eastAsia="宋体" w:cs="宋体"/>
          <w:color w:val="222222"/>
          <w:sz w:val="27"/>
        </w:rPr>
        <w:t>　　由甲方按下列程序在        内付款：</w:t>
      </w:r>
    </w:p>
    <w:p>
      <w:pPr>
        <w:shd w:val="clear" w:fill="FFFFFF"/>
        <w:jc w:val="both"/>
      </w:pPr>
      <w:r>
        <w:rPr>
          <w:rFonts w:ascii="宋体" w:hAnsi="宋体" w:eastAsia="宋体" w:cs="宋体"/>
          <w:color w:val="222222"/>
          <w:sz w:val="27"/>
        </w:rPr>
        <w:t>　　1.在合同实施及服务人员到达服务地后__天内，甲方应将第一次付　　款总服务费的__(-%)付给乙方。</w:t>
      </w:r>
    </w:p>
    <w:p>
      <w:pPr>
        <w:shd w:val="clear" w:fill="FFFFFF"/>
        <w:jc w:val="both"/>
      </w:pPr>
      <w:r>
        <w:rPr>
          <w:rFonts w:ascii="宋体" w:hAnsi="宋体" w:eastAsia="宋体" w:cs="宋体"/>
          <w:color w:val="222222"/>
          <w:sz w:val="27"/>
        </w:rPr>
        <w:t>　　2.第二次付款额应为总服务费的__(-%)，甲方应在乙方已经准备好，并递交了服务报告及其它相关文件，而这些报告和文件符合合同附件上的要求并被甲方验收后付给乙方。</w:t>
      </w:r>
    </w:p>
    <w:p>
      <w:pPr>
        <w:shd w:val="clear" w:fill="FFFFFF"/>
        <w:jc w:val="both"/>
      </w:pPr>
      <w:r>
        <w:rPr>
          <w:rFonts w:ascii="宋体" w:hAnsi="宋体" w:eastAsia="宋体" w:cs="宋体"/>
          <w:color w:val="222222"/>
          <w:sz w:val="27"/>
        </w:rPr>
        <w:t>　　3.最后一次付款额应为总服务费的__(-%)，甲方应在乙方递交了服务总结报告和说明并完全履行合同完毕_________日内付给乙方。</w:t>
      </w:r>
    </w:p>
    <w:p>
      <w:pPr>
        <w:shd w:val="clear" w:fill="FFFFFF"/>
        <w:jc w:val="both"/>
      </w:pPr>
      <w:r>
        <w:rPr>
          <w:rFonts w:ascii="宋体" w:hAnsi="宋体" w:eastAsia="宋体" w:cs="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shd w:val="clear" w:fill="FFFFFF"/>
        <w:jc w:val="both"/>
      </w:pPr>
      <w:r>
        <w:rPr>
          <w:rFonts w:ascii="宋体" w:hAnsi="宋体" w:eastAsia="宋体" w:cs="宋体"/>
          <w:b/>
          <w:color w:val="222222"/>
          <w:sz w:val="27"/>
        </w:rPr>
        <w:t>六、知识产权归属</w:t>
      </w:r>
    </w:p>
    <w:p>
      <w:pPr>
        <w:shd w:val="clear" w:fill="FFFFFF"/>
        <w:jc w:val="both"/>
      </w:pPr>
      <w:r>
        <w:rPr>
          <w:rFonts w:ascii="宋体" w:hAnsi="宋体" w:eastAsia="宋体" w:cs="宋体"/>
          <w:b/>
          <w:color w:val="222222"/>
          <w:sz w:val="27"/>
        </w:rPr>
        <w:t>七、保密</w:t>
      </w:r>
    </w:p>
    <w:p>
      <w:pPr>
        <w:shd w:val="clear" w:fill="FFFFFF"/>
        <w:jc w:val="both"/>
      </w:pPr>
      <w:r>
        <w:rPr>
          <w:rFonts w:ascii="宋体" w:hAnsi="宋体" w:eastAsia="宋体" w:cs="宋体"/>
          <w:b/>
          <w:color w:val="222222"/>
          <w:sz w:val="27"/>
        </w:rPr>
        <w:t>八、违约责任与赔偿损失</w:t>
      </w:r>
    </w:p>
    <w:p>
      <w:pPr>
        <w:shd w:val="clear" w:fill="FFFFFF"/>
        <w:jc w:val="both"/>
      </w:pPr>
      <w:r>
        <w:rPr>
          <w:rFonts w:ascii="宋体" w:hAnsi="宋体" w:eastAsia="宋体" w:cs="宋体"/>
          <w:color w:val="222222"/>
          <w:sz w:val="27"/>
        </w:rPr>
        <w:t>　　1.乙方提供的服务不符合本合同规定的，甲方有权拒收，并且乙方须向甲方方支付本合同总价5%的违约金。</w:t>
      </w:r>
    </w:p>
    <w:p>
      <w:pPr>
        <w:shd w:val="clear" w:fill="FFFFFF"/>
        <w:jc w:val="both"/>
      </w:pPr>
      <w:r>
        <w:rPr>
          <w:rFonts w:ascii="宋体" w:hAnsi="宋体" w:eastAsia="宋体" w:cs="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shd w:val="clear" w:fill="FFFFFF"/>
        <w:jc w:val="both"/>
      </w:pPr>
      <w:r>
        <w:rPr>
          <w:rFonts w:ascii="宋体" w:hAnsi="宋体" w:eastAsia="宋体" w:cs="宋体"/>
          <w:color w:val="222222"/>
          <w:sz w:val="27"/>
        </w:rPr>
        <w:t>　　3.甲方无正当理由拒收接受服务，到期拒付服务款项的，甲方向乙方偿付本合同总的5%的违约金。甲方人逾期付款，则每日按本合同总价的3‰向乙方偿付违约金。</w:t>
      </w:r>
    </w:p>
    <w:p>
      <w:pPr>
        <w:shd w:val="clear" w:fill="FFFFFF"/>
        <w:jc w:val="both"/>
      </w:pPr>
      <w:r>
        <w:rPr>
          <w:rFonts w:ascii="宋体" w:hAnsi="宋体" w:eastAsia="宋体" w:cs="宋体"/>
          <w:color w:val="222222"/>
          <w:sz w:val="27"/>
        </w:rPr>
        <w:t>　　4.对于因甲方原因导致变更、中止或者终止政府采购合同的，甲方应当依照以下合同约定对供应商受到的损失予以赔偿或者补偿：</w:t>
      </w:r>
    </w:p>
    <w:p>
      <w:pPr>
        <w:shd w:val="clear" w:fill="FFFFFF"/>
        <w:jc w:val="both"/>
      </w:pPr>
      <w:r>
        <w:rPr>
          <w:rFonts w:ascii="宋体" w:hAnsi="宋体" w:eastAsia="宋体" w:cs="宋体"/>
          <w:color w:val="222222"/>
          <w:sz w:val="27"/>
        </w:rPr>
        <w:t xml:space="preserve">              </w:t>
      </w:r>
    </w:p>
    <w:p>
      <w:pPr>
        <w:shd w:val="clear" w:fill="FFFFFF"/>
        <w:jc w:val="both"/>
      </w:pPr>
      <w:r>
        <w:rPr>
          <w:rFonts w:ascii="宋体" w:hAnsi="宋体" w:eastAsia="宋体" w:cs="宋体"/>
          <w:color w:val="222222"/>
          <w:sz w:val="27"/>
        </w:rPr>
        <w:t>　　5.其它违约责任按《中华人民共和国民法典(合同编)》处理。</w:t>
      </w:r>
    </w:p>
    <w:p>
      <w:pPr>
        <w:shd w:val="clear" w:fill="FFFFFF"/>
        <w:jc w:val="both"/>
      </w:pPr>
      <w:r>
        <w:rPr>
          <w:rFonts w:ascii="宋体" w:hAnsi="宋体" w:eastAsia="宋体" w:cs="宋体"/>
          <w:b/>
          <w:color w:val="222222"/>
          <w:sz w:val="27"/>
        </w:rPr>
        <w:t>九、争议的解决</w:t>
      </w:r>
    </w:p>
    <w:p>
      <w:pPr>
        <w:shd w:val="clear" w:fill="FFFFFF"/>
        <w:ind w:firstLine="400"/>
        <w:jc w:val="both"/>
      </w:pPr>
      <w:r>
        <w:rPr>
          <w:rFonts w:ascii="宋体" w:hAnsi="宋体" w:eastAsia="宋体" w:cs="宋体"/>
          <w:color w:val="222222"/>
          <w:sz w:val="27"/>
        </w:rPr>
        <w:t>合同执行过程中发生的任何争议，如双方不能通过友好协商解决，按相关法律法规处理。</w:t>
      </w:r>
      <w:r>
        <w:rPr>
          <w:rFonts w:ascii="helvetica" w:hAnsi="helvetica" w:eastAsia="helvetica" w:cs="helvetica"/>
          <w:color w:val="222222"/>
          <w:sz w:val="27"/>
        </w:rPr>
        <w:t xml:space="preserve"> </w:t>
      </w:r>
      <w:r>
        <w:rPr>
          <w:rFonts w:ascii="宋体" w:hAnsi="宋体" w:eastAsia="宋体" w:cs="宋体"/>
          <w:color w:val="222222"/>
          <w:sz w:val="27"/>
        </w:rPr>
        <w:t xml:space="preserve"> </w:t>
      </w:r>
      <w:r>
        <w:rPr>
          <w:rFonts w:ascii="helvetica" w:hAnsi="helvetica" w:eastAsia="helvetica" w:cs="helvetica"/>
          <w:color w:val="222222"/>
          <w:sz w:val="27"/>
        </w:rPr>
        <w:t xml:space="preserve">   </w:t>
      </w:r>
    </w:p>
    <w:p>
      <w:pPr>
        <w:shd w:val="clear" w:fill="FFFFFF"/>
        <w:jc w:val="both"/>
      </w:pPr>
      <w:r>
        <w:rPr>
          <w:rFonts w:ascii="宋体" w:hAnsi="宋体" w:eastAsia="宋体" w:cs="宋体"/>
          <w:b/>
          <w:color w:val="222222"/>
          <w:sz w:val="27"/>
        </w:rPr>
        <w:t>十、不可抗力</w:t>
      </w:r>
    </w:p>
    <w:p>
      <w:pPr>
        <w:shd w:val="clear" w:fill="FFFFFF"/>
        <w:jc w:val="both"/>
      </w:pPr>
      <w:r>
        <w:rPr>
          <w:rFonts w:ascii="宋体" w:hAnsi="宋体" w:eastAsia="宋体" w:cs="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shd w:val="clear" w:fill="FFFFFF"/>
        <w:jc w:val="both"/>
      </w:pPr>
      <w:r>
        <w:rPr>
          <w:rFonts w:ascii="宋体" w:hAnsi="宋体" w:eastAsia="宋体" w:cs="宋体"/>
          <w:b/>
          <w:color w:val="222222"/>
          <w:sz w:val="27"/>
        </w:rPr>
        <w:t>十一、税费</w:t>
      </w:r>
    </w:p>
    <w:p>
      <w:pPr>
        <w:shd w:val="clear" w:fill="FFFFFF"/>
        <w:jc w:val="both"/>
      </w:pPr>
      <w:r>
        <w:rPr>
          <w:rFonts w:ascii="宋体" w:hAnsi="宋体" w:eastAsia="宋体" w:cs="宋体"/>
          <w:color w:val="222222"/>
          <w:sz w:val="27"/>
        </w:rPr>
        <w:t>　　在中国境内、外发生的与本合同执行有关的一切税费均由乙方负担。</w:t>
      </w:r>
    </w:p>
    <w:p>
      <w:pPr>
        <w:shd w:val="clear" w:fill="FFFFFF"/>
        <w:jc w:val="both"/>
      </w:pPr>
      <w:r>
        <w:rPr>
          <w:rFonts w:ascii="宋体" w:hAnsi="宋体" w:eastAsia="宋体" w:cs="宋体"/>
          <w:b/>
          <w:color w:val="222222"/>
          <w:sz w:val="27"/>
        </w:rPr>
        <w:t>十二、其它</w:t>
      </w:r>
    </w:p>
    <w:p>
      <w:pPr>
        <w:shd w:val="clear" w:fill="FFFFFF"/>
        <w:jc w:val="both"/>
      </w:pPr>
      <w:r>
        <w:rPr>
          <w:rFonts w:ascii="宋体" w:hAnsi="宋体" w:eastAsia="宋体" w:cs="宋体"/>
          <w:color w:val="222222"/>
          <w:sz w:val="27"/>
        </w:rPr>
        <w:t>　　1.本合同所有附件、招标文件、投标文件、中标通知书均为合同的有效组成部分，与本合同具有同等法律效力。</w:t>
      </w:r>
    </w:p>
    <w:p>
      <w:pPr>
        <w:shd w:val="clear" w:fill="FFFFFF"/>
        <w:jc w:val="both"/>
      </w:pPr>
      <w:r>
        <w:rPr>
          <w:rFonts w:ascii="宋体" w:hAnsi="宋体" w:eastAsia="宋体" w:cs="宋体"/>
          <w:color w:val="222222"/>
          <w:sz w:val="27"/>
        </w:rPr>
        <w:t>　　2.在执行本合同的过程中，所有经双方签署确认的文件（包括会议纪要、补充协议、往来信函）即成为本合同的有效组成部分。</w:t>
      </w:r>
    </w:p>
    <w:p>
      <w:pPr>
        <w:shd w:val="clear" w:fill="FFFFFF"/>
        <w:jc w:val="both"/>
      </w:pPr>
      <w:r>
        <w:rPr>
          <w:rFonts w:ascii="宋体" w:hAnsi="宋体" w:eastAsia="宋体" w:cs="宋体"/>
          <w:color w:val="222222"/>
          <w:sz w:val="27"/>
        </w:rPr>
        <w:t>　　3.如一方地址、电话、传真号码有变更，应在变更当日内书面通知对方，否则，应承担相应责任。</w:t>
      </w:r>
    </w:p>
    <w:p>
      <w:pPr>
        <w:shd w:val="clear" w:fill="FFFFFF"/>
        <w:jc w:val="both"/>
      </w:pPr>
      <w:r>
        <w:rPr>
          <w:rFonts w:ascii="宋体" w:hAnsi="宋体" w:eastAsia="宋体" w:cs="宋体"/>
          <w:color w:val="222222"/>
          <w:sz w:val="27"/>
        </w:rPr>
        <w:t>　　4.除甲方事先书面同意外，乙方不得部分或全部转让其应履行的合同项下的义务。</w:t>
      </w:r>
    </w:p>
    <w:p>
      <w:pPr>
        <w:shd w:val="clear" w:fill="FFFFFF"/>
        <w:jc w:val="both"/>
      </w:pPr>
      <w:r>
        <w:rPr>
          <w:rFonts w:ascii="宋体" w:hAnsi="宋体" w:eastAsia="宋体" w:cs="宋体"/>
          <w:b/>
          <w:color w:val="222222"/>
          <w:sz w:val="27"/>
        </w:rPr>
        <w:t>十三、合同生效</w:t>
      </w:r>
    </w:p>
    <w:p>
      <w:pPr>
        <w:shd w:val="clear" w:fill="FFFFFF"/>
        <w:jc w:val="both"/>
      </w:pPr>
      <w:r>
        <w:rPr>
          <w:rFonts w:ascii="宋体" w:hAnsi="宋体" w:eastAsia="宋体" w:cs="宋体"/>
          <w:color w:val="222222"/>
          <w:sz w:val="27"/>
        </w:rPr>
        <w:t>　　1.本合同在甲乙双方法人代表或其授权代表签字盖章后生效。</w:t>
      </w:r>
    </w:p>
    <w:p>
      <w:pPr>
        <w:shd w:val="clear" w:fill="FFFFFF"/>
        <w:jc w:val="both"/>
      </w:pPr>
      <w:r>
        <w:rPr>
          <w:rFonts w:ascii="宋体" w:hAnsi="宋体" w:eastAsia="宋体" w:cs="宋体"/>
          <w:color w:val="222222"/>
          <w:sz w:val="27"/>
        </w:rPr>
        <w:t>　　2.合同一式    份。</w:t>
      </w:r>
    </w:p>
    <w:p>
      <w:pPr>
        <w:shd w:val="clear" w:fill="FFFFFF"/>
        <w:jc w:val="both"/>
      </w:pPr>
      <w:r>
        <w:rPr>
          <w:rFonts w:ascii="helvetica" w:hAnsi="helvetica" w:eastAsia="helvetica" w:cs="helvetica"/>
          <w:color w:val="222222"/>
          <w:sz w:val="27"/>
        </w:rPr>
        <w:t xml:space="preserve"> </w:t>
      </w:r>
    </w:p>
    <w:p>
      <w:pPr>
        <w:shd w:val="clear" w:fill="FFFFFF"/>
        <w:jc w:val="both"/>
      </w:pPr>
      <w:r>
        <w:rPr>
          <w:rFonts w:ascii="宋体" w:hAnsi="宋体" w:eastAsia="宋体" w:cs="宋体"/>
          <w:b/>
          <w:color w:val="222222"/>
          <w:sz w:val="27"/>
        </w:rPr>
        <w:t>甲方（盖章）：               乙方（盖章）：</w:t>
      </w:r>
    </w:p>
    <w:p>
      <w:pPr>
        <w:shd w:val="clear" w:fill="FFFFFF"/>
        <w:jc w:val="both"/>
      </w:pPr>
      <w:r>
        <w:rPr>
          <w:rFonts w:ascii="宋体" w:hAnsi="宋体" w:eastAsia="宋体" w:cs="宋体"/>
          <w:b/>
          <w:color w:val="222222"/>
          <w:sz w:val="27"/>
        </w:rPr>
        <w:t>代表：                      代表：</w:t>
      </w:r>
    </w:p>
    <w:p>
      <w:pPr>
        <w:shd w:val="clear" w:fill="FFFFFF"/>
        <w:jc w:val="both"/>
      </w:pPr>
      <w:r>
        <w:rPr>
          <w:rFonts w:ascii="宋体" w:hAnsi="宋体" w:eastAsia="宋体" w:cs="宋体"/>
          <w:color w:val="222222"/>
          <w:sz w:val="27"/>
        </w:rPr>
        <w:t>签订地点：</w:t>
      </w:r>
    </w:p>
    <w:p>
      <w:pPr>
        <w:shd w:val="clear" w:fill="FFFFFF"/>
        <w:jc w:val="both"/>
      </w:pPr>
      <w:r>
        <w:rPr>
          <w:rFonts w:ascii="宋体" w:hAnsi="宋体" w:eastAsia="宋体" w:cs="宋体"/>
          <w:color w:val="222222"/>
          <w:sz w:val="27"/>
        </w:rPr>
        <w:t>签订日期：　　　年　　月　　日 签订日期：　　　年　　月　　日</w:t>
      </w:r>
    </w:p>
    <w:p>
      <w:pPr>
        <w:shd w:val="clear" w:fill="FFFFFF"/>
        <w:jc w:val="both"/>
      </w:pPr>
      <w:r>
        <w:rPr>
          <w:rFonts w:ascii="宋体" w:hAnsi="宋体" w:eastAsia="宋体" w:cs="宋体"/>
          <w:color w:val="222222"/>
          <w:sz w:val="27"/>
        </w:rPr>
        <w:t>开户名称：</w:t>
      </w:r>
    </w:p>
    <w:p>
      <w:pPr>
        <w:shd w:val="clear" w:fill="FFFFFF"/>
        <w:jc w:val="both"/>
      </w:pPr>
      <w:r>
        <w:rPr>
          <w:rFonts w:ascii="宋体" w:hAnsi="宋体" w:eastAsia="宋体" w:cs="宋体"/>
          <w:color w:val="222222"/>
          <w:sz w:val="27"/>
        </w:rPr>
        <w:t>银行帐号：</w:t>
      </w:r>
    </w:p>
    <w:p>
      <w:pPr>
        <w:shd w:val="clear" w:fill="FFFFFF"/>
        <w:jc w:val="both"/>
      </w:pPr>
      <w:r>
        <w:rPr>
          <w:rFonts w:ascii="宋体" w:hAnsi="宋体" w:eastAsia="宋体" w:cs="宋体"/>
          <w:color w:val="222222"/>
          <w:sz w:val="27"/>
        </w:rPr>
        <w:t>开</w:t>
      </w:r>
      <w:r>
        <w:rPr>
          <w:rFonts w:ascii="宋体" w:hAnsi="宋体" w:eastAsia="宋体" w:cs="宋体"/>
          <w:color w:val="222222"/>
          <w:sz w:val="27"/>
        </w:rPr>
        <w:tab/>
      </w:r>
      <w:r>
        <w:rPr>
          <w:rFonts w:ascii="宋体" w:hAnsi="宋体" w:eastAsia="宋体" w:cs="宋体"/>
          <w:color w:val="222222"/>
          <w:sz w:val="27"/>
        </w:rPr>
        <w:tab/>
      </w:r>
      <w:r>
        <w:rPr>
          <w:rFonts w:ascii="宋体" w:hAnsi="宋体" w:eastAsia="宋体" w:cs="宋体"/>
          <w:color w:val="222222"/>
          <w:sz w:val="27"/>
        </w:rPr>
        <w:tab/>
      </w:r>
      <w:r>
        <w:rPr>
          <w:rFonts w:ascii="宋体" w:hAnsi="宋体" w:eastAsia="宋体" w:cs="宋体"/>
          <w:color w:val="222222"/>
          <w:sz w:val="27"/>
        </w:rPr>
        <w:tab/>
      </w:r>
      <w:r>
        <w:rPr>
          <w:rFonts w:ascii="宋体" w:hAnsi="宋体" w:eastAsia="宋体" w:cs="宋体"/>
          <w:color w:val="222222"/>
          <w:sz w:val="27"/>
        </w:rPr>
        <w:tab/>
      </w:r>
      <w:r>
        <w:rPr>
          <w:rFonts w:ascii="宋体" w:hAnsi="宋体" w:eastAsia="宋体" w:cs="宋体"/>
          <w:color w:val="222222"/>
          <w:sz w:val="27"/>
        </w:rPr>
        <w:t xml:space="preserve"> 户 行：</w:t>
      </w:r>
    </w:p>
    <w:p/>
    <w:p>
      <w:pPr>
        <w:ind w:firstLine="480"/>
      </w:pPr>
    </w:p>
    <w:p>
      <w:r>
        <w:t xml:space="preserve"> </w:t>
      </w:r>
    </w:p>
    <w:p/>
    <w:p>
      <w:pPr>
        <w:jc w:val="center"/>
      </w:pPr>
      <w:r>
        <w:rPr>
          <w:b/>
          <w:sz w:val="36"/>
        </w:rPr>
        <w:t>第六章 响应文件格式与要求</w:t>
      </w:r>
    </w:p>
    <w:p>
      <w:pPr>
        <w:ind w:firstLine="480"/>
      </w:pPr>
      <w:r>
        <w:t>供应商应提交证明其有资格参加磋商和成交后有能力履行合同的相关文件，并作为其响应文件的一部分，所有文件必须真实可靠、不得伪造，否则将按相关规定予以处罚。</w:t>
      </w:r>
    </w:p>
    <w:p>
      <w:pPr>
        <w:ind w:firstLine="480"/>
      </w:pPr>
    </w:p>
    <w:p>
      <w: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采购计划编号：440105-2023-06484</w:t>
      </w:r>
    </w:p>
    <w:p>
      <w:pPr>
        <w:jc w:val="center"/>
      </w:pPr>
      <w:r>
        <w:rPr>
          <w:b/>
          <w:sz w:val="24"/>
        </w:rPr>
        <w:t>采购项目编号：GDJY202301CHP015</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t xml:space="preserve"> </w:t>
      </w:r>
    </w:p>
    <w:p/>
    <w:p>
      <w:pPr>
        <w:jc w:val="center"/>
      </w:pPr>
      <w:r>
        <w:rPr>
          <w:b/>
          <w:sz w:val="24"/>
        </w:rPr>
        <w:t>响应文件目录</w:t>
      </w:r>
    </w:p>
    <w:p>
      <w:pPr>
        <w:ind w:firstLine="480"/>
      </w:pPr>
      <w:r>
        <w:t>一、响应承诺函</w:t>
      </w:r>
    </w:p>
    <w:p>
      <w:pPr>
        <w:ind w:firstLine="480"/>
      </w:pPr>
      <w:r>
        <w:t>二、首轮报价表</w:t>
      </w:r>
    </w:p>
    <w:p>
      <w:pPr>
        <w:ind w:firstLine="480"/>
      </w:pPr>
      <w:r>
        <w:t>三、分项报价表</w:t>
      </w:r>
    </w:p>
    <w:p>
      <w:pPr>
        <w:ind w:firstLine="480"/>
      </w:pPr>
      <w:r>
        <w:t>四、政策适用性说明</w:t>
      </w:r>
    </w:p>
    <w:p>
      <w:pPr>
        <w:ind w:firstLine="480"/>
      </w:pPr>
      <w:r>
        <w:t>五、实质性响应一览表</w:t>
      </w:r>
    </w:p>
    <w:p>
      <w:pPr>
        <w:ind w:firstLine="480"/>
      </w:pPr>
      <w:r>
        <w:t>六、法定代表人证明书</w:t>
      </w:r>
    </w:p>
    <w:p>
      <w:pPr>
        <w:ind w:firstLine="480"/>
      </w:pPr>
      <w:r>
        <w:t>七、法定代表人授权书</w:t>
      </w:r>
    </w:p>
    <w:p>
      <w:pPr>
        <w:ind w:firstLine="480"/>
      </w:pPr>
      <w:r>
        <w:t>八、提供具有独立承担民事责任的能力的证明材料</w:t>
      </w:r>
    </w:p>
    <w:p>
      <w:pPr>
        <w:ind w:firstLine="480"/>
      </w:pPr>
      <w:r>
        <w:t>九、承诺函</w:t>
      </w:r>
    </w:p>
    <w:p>
      <w:pPr>
        <w:ind w:firstLine="480"/>
      </w:pPr>
      <w:r>
        <w:t>十、中小企业声明函</w:t>
      </w:r>
    </w:p>
    <w:p>
      <w:pPr>
        <w:ind w:firstLine="480"/>
      </w:pPr>
      <w:r>
        <w:t>十一、监狱企业</w:t>
      </w:r>
    </w:p>
    <w:p>
      <w:pPr>
        <w:ind w:firstLine="480"/>
      </w:pPr>
      <w:r>
        <w:t>十二、残疾人福利性单位声明函</w:t>
      </w:r>
    </w:p>
    <w:p>
      <w:pPr>
        <w:ind w:firstLine="480"/>
      </w:pPr>
      <w:r>
        <w:t>十三、联合体共同响应协议书</w:t>
      </w:r>
    </w:p>
    <w:p>
      <w:pPr>
        <w:ind w:firstLine="480"/>
      </w:pPr>
      <w:r>
        <w:t>十四、供应商业绩情况表</w:t>
      </w:r>
    </w:p>
    <w:p>
      <w:pPr>
        <w:ind w:firstLine="480"/>
      </w:pPr>
      <w:r>
        <w:t>十五、技术和服务要求响应表</w:t>
      </w:r>
    </w:p>
    <w:p>
      <w:pPr>
        <w:ind w:firstLine="480"/>
      </w:pPr>
      <w:r>
        <w:t>十六、商务条件响应表</w:t>
      </w:r>
    </w:p>
    <w:p>
      <w:pPr>
        <w:ind w:firstLine="480"/>
      </w:pPr>
      <w:r>
        <w:t>十七、履约进度计划表</w:t>
      </w:r>
    </w:p>
    <w:p>
      <w:pPr>
        <w:ind w:firstLine="480"/>
      </w:pPr>
      <w:r>
        <w:t>十八、各类证明材料</w:t>
      </w:r>
    </w:p>
    <w:p>
      <w:pPr>
        <w:ind w:firstLine="480"/>
      </w:pPr>
      <w:r>
        <w:t>十九、采购代理服务费支付承诺书</w:t>
      </w:r>
    </w:p>
    <w:p>
      <w:pPr>
        <w:ind w:firstLine="480"/>
      </w:pPr>
      <w:r>
        <w:t>二十、需要采购人提供的附加条件</w:t>
      </w:r>
    </w:p>
    <w:p>
      <w:pPr>
        <w:ind w:firstLine="480"/>
      </w:pPr>
      <w:r>
        <w:t>二十一、项目实施方案、质量保证及售后服务承诺等</w:t>
      </w:r>
    </w:p>
    <w:p>
      <w:pPr>
        <w:ind w:firstLine="480"/>
      </w:pPr>
      <w:r>
        <w:t>二十二、附件</w:t>
      </w:r>
    </w:p>
    <w:p>
      <w:pPr>
        <w:ind w:firstLine="480"/>
      </w:pPr>
      <w:r>
        <w:t>二十三、政府采购履约担保函、采购合同履约保险凭证</w:t>
      </w:r>
    </w:p>
    <w:p>
      <w:pPr>
        <w:ind w:firstLine="480"/>
      </w:pPr>
    </w:p>
    <w:p>
      <w:r>
        <w:t xml:space="preserve"> </w:t>
      </w:r>
    </w:p>
    <w:p/>
    <w:p>
      <w:r>
        <w:rPr>
          <w:b/>
          <w:sz w:val="28"/>
        </w:rPr>
        <w:t>格式一：</w:t>
      </w:r>
    </w:p>
    <w:p>
      <w:pPr>
        <w:jc w:val="center"/>
      </w:pPr>
      <w:r>
        <w:rPr>
          <w:b/>
          <w:sz w:val="24"/>
        </w:rPr>
        <w:t>响 应 承 诺 函</w:t>
      </w:r>
    </w:p>
    <w:p>
      <w:pPr>
        <w:ind w:firstLine="480"/>
      </w:pPr>
      <w:r>
        <w:t>致：广东君粤项目管理有限公司</w:t>
      </w:r>
    </w:p>
    <w:p>
      <w:pPr>
        <w:ind w:firstLine="480"/>
      </w:pPr>
      <w:r>
        <w:t>你方组织的</w:t>
      </w:r>
      <w:r>
        <w:rPr>
          <w:u w:val="single"/>
        </w:rPr>
        <w:t>“广州市海珠区体育场馆全民健身中心2024年后勤外包服务”</w:t>
      </w:r>
      <w:r>
        <w:t>项目的竞争性磋商[采购项目编号为：</w:t>
      </w:r>
      <w:r>
        <w:rPr>
          <w:u w:val="single"/>
        </w:rPr>
        <w:t>GDJY202301CHP015</w:t>
      </w:r>
      <w:r>
        <w:t>]，我方愿参与响应。</w:t>
      </w:r>
    </w:p>
    <w:p>
      <w:pPr>
        <w:ind w:firstLine="480"/>
      </w:pPr>
      <w:r>
        <w:t>我方确认收到贵方提供的</w:t>
      </w:r>
      <w:r>
        <w:rPr>
          <w:u w:val="single"/>
        </w:rPr>
        <w:t>“广州市海珠区体育场馆全民健身中心2024年后勤外包服务”</w:t>
      </w:r>
      <w:r>
        <w:t>项目的磋商文件的全部内容。</w:t>
      </w:r>
    </w:p>
    <w:p>
      <w:pPr>
        <w:ind w:firstLine="480"/>
      </w:pPr>
      <w: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t>作为供应商正式授权</w:t>
      </w:r>
      <w:r>
        <w:rPr>
          <w:u w:val="single"/>
        </w:rPr>
        <w:t>(授权代表全名,职务)</w:t>
      </w:r>
      <w:r>
        <w:t>代表我方全权处理有关本响应的一切事宜。</w:t>
      </w:r>
    </w:p>
    <w:p>
      <w:pPr>
        <w:ind w:firstLine="480"/>
      </w:pPr>
      <w:r>
        <w:t>我方已完全明白磋商文件的所有条款要求，并申明如下：</w:t>
      </w:r>
    </w:p>
    <w:p>
      <w:pPr>
        <w:ind w:firstLine="480"/>
      </w:pPr>
      <w:r>
        <w:t>（一）按磋商文件提供的全部货物（工程、服务）与相关服务的磋商总价详见《首轮报价表》。</w:t>
      </w:r>
    </w:p>
    <w:p>
      <w:pPr>
        <w:ind w:firstLine="480"/>
      </w:pPr>
      <w: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t>（三）我方愿意向贵方提供任何与本项报价有关的数据、情况和技术资料。若贵方需要，我方愿意提供我方作出的一切承诺的证明材料。</w:t>
      </w:r>
    </w:p>
    <w:p>
      <w:pPr>
        <w:ind w:firstLine="480"/>
      </w:pPr>
      <w:r>
        <w:t>（四）我方理解贵方不一定接受最低磋商价或任何贵方可能收到的响应。</w:t>
      </w:r>
    </w:p>
    <w:p>
      <w:pPr>
        <w:ind w:firstLine="480"/>
      </w:pPr>
      <w:r>
        <w:t>（五）我方如果成交，将保证履行磋商文件及其澄清、修改文件（如果有）中的全部责任和义务，按质、按量、按期完成《采购需求》及《合同书》中的全部任务。</w:t>
      </w:r>
    </w:p>
    <w:p>
      <w:pPr>
        <w:ind w:firstLine="480"/>
      </w:pPr>
      <w:r>
        <w:t>（六）我方作为法律、财务和运作上独立于采购人、采购代理机构的供应商，在此保证所提交的所有文件和全部说明是真实的和正确的。</w:t>
      </w:r>
    </w:p>
    <w:p>
      <w:pPr>
        <w:ind w:firstLine="480"/>
      </w:pPr>
      <w:r>
        <w:t>（七）我方磋商报价已包含应向知识产权所有权人支付的所有相关税费，并保证采购人在中国使用我方提供的货物或服务时，如有第三方提出侵犯其知识产权主张的，责任由我方承担。</w:t>
      </w:r>
    </w:p>
    <w:p>
      <w:pPr>
        <w:ind w:firstLine="480"/>
      </w:pPr>
      <w:r>
        <w:t>（八）我方接受采购人委托向贵方支付代理服务费，项目总报价已包含代理服务费，如果被确定为成交供应商，承诺向贵方足额支付。（若采购人支付代理服务费，则此条不适用）</w:t>
      </w:r>
    </w:p>
    <w:p>
      <w:pPr>
        <w:ind w:firstLine="480"/>
      </w:pPr>
      <w:r>
        <w:t>（九）我方与其他供应商不存在法定代表人或单位负责人为同一人或者存在直接控股、管理关系。</w:t>
      </w:r>
    </w:p>
    <w:p>
      <w:pPr>
        <w:ind w:firstLine="480"/>
      </w:pPr>
      <w:r>
        <w:t>（十）我方承诺未为本项目提供整体设计、规范编制或者项目管理、监理、检测等服务。</w:t>
      </w:r>
    </w:p>
    <w:p>
      <w:pPr>
        <w:ind w:firstLine="480"/>
      </w:pPr>
      <w:r>
        <w:t>（十一）我方未被列入法院失信被执行人名单中。</w:t>
      </w:r>
    </w:p>
    <w:p>
      <w:pPr>
        <w:ind w:firstLine="480"/>
      </w:pPr>
      <w:r>
        <w:t>（十二）我方承诺遵守《中华人民共和国劳动合同法》有关规定和《中华人民共和国妇女权益保障法》中关于“劳动和社会保障权益”的有关要求。</w:t>
      </w:r>
    </w:p>
    <w:p>
      <w:pPr>
        <w:ind w:firstLine="480"/>
      </w:pPr>
      <w:r>
        <w:t>（十三）我方具备《中华人民共和国政府采购法》第二十二条规定的条件，承诺如下：</w:t>
      </w:r>
    </w:p>
    <w:p>
      <w:pPr>
        <w:ind w:firstLine="480"/>
      </w:pPr>
      <w: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t>（2）我方符合法律、行政法规规定的其他条件。</w:t>
      </w:r>
    </w:p>
    <w:p>
      <w:pPr>
        <w:ind w:firstLine="480"/>
      </w:pPr>
      <w:r>
        <w:t>以上内容如有虚假或与事实不符的，磋商小组可将我方做无效响应处理，我方愿意承担相应的法律责任。</w:t>
      </w:r>
    </w:p>
    <w:p>
      <w:pPr>
        <w:ind w:firstLine="480"/>
      </w:pPr>
      <w:r>
        <w:t>（十四）我方对在本函及响应文件中所作的所有承诺承担法律责任。</w:t>
      </w:r>
    </w:p>
    <w:p>
      <w:pPr>
        <w:ind w:firstLine="480"/>
      </w:pPr>
      <w:r>
        <w:t>（十五）所有与本磋商有关的函件请发往下列地址：</w:t>
      </w:r>
    </w:p>
    <w:p>
      <w:pPr>
        <w:ind w:firstLine="480"/>
      </w:pPr>
      <w:r>
        <w:t>地 址：__________________，邮政编码：__________________</w:t>
      </w:r>
    </w:p>
    <w:p>
      <w:pPr>
        <w:ind w:firstLine="480"/>
      </w:pPr>
      <w:r>
        <w:t>电 话：__________________</w:t>
      </w:r>
    </w:p>
    <w:p>
      <w:pPr>
        <w:ind w:firstLine="480"/>
      </w:pPr>
      <w:r>
        <w:t>传 真：__________________</w:t>
      </w:r>
    </w:p>
    <w:p>
      <w:pPr>
        <w:ind w:firstLine="480"/>
      </w:pPr>
      <w:r>
        <w:t>代表姓名：__________________，职 务：__________________</w:t>
      </w:r>
    </w:p>
    <w:p>
      <w:pPr>
        <w:ind w:firstLine="480"/>
      </w:pPr>
    </w:p>
    <w:p>
      <w:pPr>
        <w:ind w:firstLine="480"/>
      </w:pPr>
    </w:p>
    <w:p>
      <w:pPr>
        <w:ind w:firstLine="480"/>
      </w:pPr>
    </w:p>
    <w:p>
      <w:pPr>
        <w:ind w:firstLine="480"/>
      </w:pPr>
    </w:p>
    <w:p>
      <w:pPr>
        <w:jc w:val="right"/>
      </w:pPr>
      <w:r>
        <w:t>法定代表人或授权委托人（签字）：__________________</w:t>
      </w:r>
    </w:p>
    <w:p>
      <w:pPr>
        <w:jc w:val="right"/>
      </w:pPr>
      <w:r>
        <w:t>加盖公章：__________________</w:t>
      </w:r>
    </w:p>
    <w:p>
      <w:pPr>
        <w:jc w:val="right"/>
      </w:pPr>
      <w:r>
        <w:t xml:space="preserve"> 日  期：__________________</w:t>
      </w:r>
    </w:p>
    <w:p>
      <w:pPr>
        <w:ind w:firstLine="480"/>
      </w:pPr>
    </w:p>
    <w:p>
      <w:r>
        <w:t xml:space="preserve"> </w:t>
      </w:r>
    </w:p>
    <w:p/>
    <w:p>
      <w:r>
        <w:rPr>
          <w:b/>
          <w:sz w:val="28"/>
        </w:rPr>
        <w:t>格式二：</w:t>
      </w:r>
    </w:p>
    <w:p>
      <w:pPr>
        <w:jc w:val="center"/>
      </w:pPr>
      <w:r>
        <w:rPr>
          <w:b/>
          <w:sz w:val="24"/>
        </w:rPr>
        <w:t>首轮报价表</w:t>
      </w:r>
    </w:p>
    <w:p>
      <w:pPr>
        <w:ind w:firstLine="480"/>
      </w:pPr>
      <w: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type="textWrapping"/>
      </w:r>
    </w:p>
    <w:p>
      <w:pPr>
        <w:ind w:firstLine="480"/>
      </w:pPr>
      <w:r>
        <w:t>采购项目编号：</w:t>
      </w:r>
    </w:p>
    <w:p>
      <w:pPr>
        <w:ind w:firstLine="480"/>
      </w:pPr>
      <w:r>
        <w:t>项目名称：</w:t>
      </w:r>
    </w:p>
    <w:p>
      <w:pPr>
        <w:ind w:firstLine="480"/>
      </w:pPr>
      <w:r>
        <w:t>响应供应商名称：</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r>
              <w:t>序号</w:t>
            </w:r>
          </w:p>
        </w:tc>
        <w:tc>
          <w:tcPr>
            <w:tcW w:w="1661" w:type="dxa"/>
          </w:tcPr>
          <w:p>
            <w:r>
              <w:t>采购项目名称/采购包名称</w:t>
            </w:r>
          </w:p>
        </w:tc>
        <w:tc>
          <w:tcPr>
            <w:tcW w:w="1661" w:type="dxa"/>
          </w:tcPr>
          <w:p>
            <w:r>
              <w:t>响应报价（元/%）</w:t>
            </w:r>
          </w:p>
        </w:tc>
        <w:tc>
          <w:tcPr>
            <w:tcW w:w="1661" w:type="dxa"/>
          </w:tcPr>
          <w:p>
            <w:r>
              <w:t>交货或服务期</w:t>
            </w:r>
          </w:p>
        </w:tc>
        <w:tc>
          <w:tcPr>
            <w:tcW w:w="1661" w:type="dxa"/>
          </w:tcPr>
          <w:p>
            <w:r>
              <w:t>交货或服务地点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jc w:val="center"/>
            </w:pPr>
            <w:r>
              <w:t>1</w:t>
            </w:r>
          </w:p>
        </w:tc>
        <w:tc>
          <w:tcPr>
            <w:tcW w:w="1661" w:type="dxa"/>
          </w:tcPr>
          <w:p/>
        </w:tc>
        <w:tc>
          <w:tcPr>
            <w:tcW w:w="1661" w:type="dxa"/>
          </w:tcPr>
          <w:p/>
        </w:tc>
        <w:tc>
          <w:tcPr>
            <w:tcW w:w="1661" w:type="dxa"/>
          </w:tcPr>
          <w:p/>
        </w:tc>
        <w:tc>
          <w:tcPr>
            <w:tcW w:w="1661" w:type="dxa"/>
          </w:tcPr>
          <w:p/>
        </w:tc>
      </w:tr>
    </w:tbl>
    <w:p>
      <w:pPr>
        <w:jc w:val="right"/>
      </w:pPr>
      <w:r>
        <w:t>供应商签章：__________________</w:t>
      </w:r>
    </w:p>
    <w:p>
      <w:pPr>
        <w:jc w:val="right"/>
      </w:pPr>
      <w:r>
        <w:t>日期： 年 月 日</w:t>
      </w:r>
    </w:p>
    <w:p>
      <w:pPr>
        <w:ind w:firstLine="480"/>
      </w:pPr>
    </w:p>
    <w:p>
      <w:r>
        <w:t xml:space="preserve"> </w:t>
      </w:r>
    </w:p>
    <w:p/>
    <w:p>
      <w:r>
        <w:rPr>
          <w:b/>
          <w:sz w:val="28"/>
        </w:rPr>
        <w:t>格式三：</w:t>
      </w:r>
    </w:p>
    <w:p>
      <w:pPr>
        <w:jc w:val="center"/>
      </w:pPr>
      <w:r>
        <w:rPr>
          <w:b/>
          <w:sz w:val="24"/>
        </w:rPr>
        <w:t>分项报价表</w:t>
      </w:r>
    </w:p>
    <w:p>
      <w:pPr>
        <w:ind w:firstLine="480"/>
      </w:pPr>
      <w: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type="textWrapping"/>
      </w:r>
    </w:p>
    <w:p>
      <w:pPr>
        <w:ind w:firstLine="480"/>
      </w:pPr>
      <w:r>
        <w:t>采购项目编号：</w:t>
      </w:r>
    </w:p>
    <w:p>
      <w:pPr>
        <w:ind w:firstLine="480"/>
      </w:pPr>
      <w:r>
        <w:t>项目名称：</w:t>
      </w:r>
    </w:p>
    <w:p>
      <w:pPr>
        <w:ind w:firstLine="480"/>
      </w:pPr>
      <w:r>
        <w:t>响应供应商名称：</w:t>
      </w:r>
    </w:p>
    <w:p>
      <w:pPr>
        <w:ind w:firstLine="480"/>
      </w:pPr>
      <w:r>
        <w:t>采购包：</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品目号</w:t>
            </w:r>
          </w:p>
        </w:tc>
        <w:tc>
          <w:tcPr>
            <w:tcW w:w="831" w:type="dxa"/>
          </w:tcPr>
          <w:p>
            <w:r>
              <w:t>序号</w:t>
            </w:r>
          </w:p>
        </w:tc>
        <w:tc>
          <w:tcPr>
            <w:tcW w:w="831" w:type="dxa"/>
          </w:tcPr>
          <w:p>
            <w:r>
              <w:t>货物名称</w:t>
            </w:r>
          </w:p>
        </w:tc>
        <w:tc>
          <w:tcPr>
            <w:tcW w:w="831" w:type="dxa"/>
          </w:tcPr>
          <w:p>
            <w:r>
              <w:t>规格型号</w:t>
            </w:r>
          </w:p>
        </w:tc>
        <w:tc>
          <w:tcPr>
            <w:tcW w:w="831" w:type="dxa"/>
          </w:tcPr>
          <w:p>
            <w:r>
              <w:t>品牌</w:t>
            </w:r>
          </w:p>
        </w:tc>
        <w:tc>
          <w:tcPr>
            <w:tcW w:w="831" w:type="dxa"/>
          </w:tcPr>
          <w:p>
            <w:r>
              <w:t>产地</w:t>
            </w:r>
          </w:p>
        </w:tc>
        <w:tc>
          <w:tcPr>
            <w:tcW w:w="831" w:type="dxa"/>
          </w:tcPr>
          <w:p>
            <w:r>
              <w:t>制造商名称</w:t>
            </w:r>
          </w:p>
        </w:tc>
        <w:tc>
          <w:tcPr>
            <w:tcW w:w="831" w:type="dxa"/>
          </w:tcPr>
          <w:p>
            <w:r>
              <w:t>单价</w:t>
            </w:r>
          </w:p>
        </w:tc>
        <w:tc>
          <w:tcPr>
            <w:tcW w:w="831" w:type="dxa"/>
          </w:tcPr>
          <w:p>
            <w:r>
              <w:t>数量</w:t>
            </w:r>
          </w:p>
        </w:tc>
        <w:tc>
          <w:tcPr>
            <w:tcW w:w="831" w:type="dxa"/>
          </w:tcPr>
          <w:p>
            <w: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1</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bl>
    <w:p>
      <w:r>
        <w:br w:type="textWrapping"/>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r>
              <w:t>品目号</w:t>
            </w:r>
          </w:p>
        </w:tc>
        <w:tc>
          <w:tcPr>
            <w:tcW w:w="831" w:type="dxa"/>
          </w:tcPr>
          <w:p>
            <w:r>
              <w:t>序号</w:t>
            </w:r>
          </w:p>
        </w:tc>
        <w:tc>
          <w:tcPr>
            <w:tcW w:w="831" w:type="dxa"/>
          </w:tcPr>
          <w:p>
            <w:r>
              <w:t>服务名称</w:t>
            </w:r>
          </w:p>
        </w:tc>
        <w:tc>
          <w:tcPr>
            <w:tcW w:w="831" w:type="dxa"/>
          </w:tcPr>
          <w:p>
            <w:r>
              <w:t>服务范围</w:t>
            </w:r>
          </w:p>
        </w:tc>
        <w:tc>
          <w:tcPr>
            <w:tcW w:w="831" w:type="dxa"/>
          </w:tcPr>
          <w:p>
            <w:r>
              <w:t>服务要求</w:t>
            </w:r>
          </w:p>
        </w:tc>
        <w:tc>
          <w:tcPr>
            <w:tcW w:w="831" w:type="dxa"/>
          </w:tcPr>
          <w:p>
            <w:r>
              <w:t>服务期限</w:t>
            </w:r>
          </w:p>
        </w:tc>
        <w:tc>
          <w:tcPr>
            <w:tcW w:w="831" w:type="dxa"/>
          </w:tcPr>
          <w:p>
            <w:r>
              <w:t>服务标准</w:t>
            </w:r>
          </w:p>
        </w:tc>
        <w:tc>
          <w:tcPr>
            <w:tcW w:w="831" w:type="dxa"/>
          </w:tcPr>
          <w:p>
            <w:r>
              <w:t>单价</w:t>
            </w:r>
          </w:p>
        </w:tc>
        <w:tc>
          <w:tcPr>
            <w:tcW w:w="831" w:type="dxa"/>
          </w:tcPr>
          <w:p>
            <w:r>
              <w:t>数量</w:t>
            </w:r>
          </w:p>
        </w:tc>
        <w:tc>
          <w:tcPr>
            <w:tcW w:w="831" w:type="dxa"/>
          </w:tcPr>
          <w:p>
            <w: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jc w:val="center"/>
            </w:pPr>
            <w:r>
              <w:t>1</w:t>
            </w: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c>
          <w:tcPr>
            <w:tcW w:w="831" w:type="dxa"/>
          </w:tcPr>
          <w:p/>
        </w:tc>
      </w:tr>
    </w:tbl>
    <w:p>
      <w:pPr>
        <w:jc w:val="right"/>
      </w:pPr>
      <w:r>
        <w:t>供应商签章：__________________</w:t>
      </w:r>
    </w:p>
    <w:p>
      <w:pPr>
        <w:jc w:val="right"/>
      </w:pPr>
      <w:r>
        <w:t>日期： 年 月 日</w:t>
      </w:r>
    </w:p>
    <w:p>
      <w:pPr>
        <w:ind w:firstLine="480"/>
      </w:pPr>
    </w:p>
    <w:p>
      <w:r>
        <w:t xml:space="preserve"> </w:t>
      </w:r>
    </w:p>
    <w:p/>
    <w:p>
      <w:r>
        <w:rPr>
          <w:b/>
          <w:sz w:val="28"/>
        </w:rPr>
        <w:t>格式四：</w:t>
      </w:r>
    </w:p>
    <w:p>
      <w:pPr>
        <w:jc w:val="center"/>
      </w:pPr>
      <w:r>
        <w:rPr>
          <w:b/>
          <w:sz w:val="24"/>
        </w:rPr>
        <w:t>政策适用性说明</w:t>
      </w:r>
    </w:p>
    <w:p>
      <w:pPr>
        <w:ind w:firstLine="480"/>
      </w:pPr>
      <w:r>
        <w:t>按照政府采购有关政策的要求，在本次的技术方案中，采用符合政策的小型或微型企业产品、节能产品、环境标志产品，主要产品与核心技术介绍说明如下：</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8" w:type="dxa"/>
          </w:tcPr>
          <w:p>
            <w:r>
              <w:t>序号</w:t>
            </w:r>
          </w:p>
        </w:tc>
        <w:tc>
          <w:tcPr>
            <w:tcW w:w="1038" w:type="dxa"/>
          </w:tcPr>
          <w:p>
            <w:r>
              <w:t>主要产品/技术名称（规格型号、注册商标）</w:t>
            </w:r>
          </w:p>
        </w:tc>
        <w:tc>
          <w:tcPr>
            <w:tcW w:w="1038" w:type="dxa"/>
          </w:tcPr>
          <w:p>
            <w:r>
              <w:t>制造商(开发商)</w:t>
            </w:r>
          </w:p>
        </w:tc>
        <w:tc>
          <w:tcPr>
            <w:tcW w:w="1038" w:type="dxa"/>
          </w:tcPr>
          <w:p>
            <w:r>
              <w:t>制造商企业类型</w:t>
            </w:r>
          </w:p>
        </w:tc>
        <w:tc>
          <w:tcPr>
            <w:tcW w:w="1038" w:type="dxa"/>
          </w:tcPr>
          <w:p>
            <w:r>
              <w:t>节能产品</w:t>
            </w:r>
          </w:p>
        </w:tc>
        <w:tc>
          <w:tcPr>
            <w:tcW w:w="1038" w:type="dxa"/>
          </w:tcPr>
          <w:p>
            <w:r>
              <w:t>环境标志产品</w:t>
            </w:r>
          </w:p>
        </w:tc>
        <w:tc>
          <w:tcPr>
            <w:tcW w:w="1038" w:type="dxa"/>
          </w:tcPr>
          <w:p>
            <w:r>
              <w:t>认证证书编号</w:t>
            </w:r>
          </w:p>
        </w:tc>
        <w:tc>
          <w:tcPr>
            <w:tcW w:w="1038" w:type="dxa"/>
          </w:tcPr>
          <w:p>
            <w: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1</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2</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3</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4</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pPr>
            <w:r>
              <w:t>5</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r>
              <w:t>...</w:t>
            </w:r>
          </w:p>
        </w:tc>
        <w:tc>
          <w:tcPr>
            <w:tcW w:w="1038" w:type="dxa"/>
          </w:tcPr>
          <w:p/>
        </w:tc>
        <w:tc>
          <w:tcPr>
            <w:tcW w:w="1038" w:type="dxa"/>
          </w:tcPr>
          <w:p/>
        </w:tc>
        <w:tc>
          <w:tcPr>
            <w:tcW w:w="1038" w:type="dxa"/>
          </w:tcPr>
          <w:p/>
        </w:tc>
        <w:tc>
          <w:tcPr>
            <w:tcW w:w="1038" w:type="dxa"/>
          </w:tcPr>
          <w:p/>
        </w:tc>
        <w:tc>
          <w:tcPr>
            <w:tcW w:w="1038" w:type="dxa"/>
          </w:tcPr>
          <w:p/>
        </w:tc>
        <w:tc>
          <w:tcPr>
            <w:tcW w:w="1038" w:type="dxa"/>
          </w:tcPr>
          <w:p/>
        </w:tc>
        <w:tc>
          <w:tcPr>
            <w:tcW w:w="1038" w:type="dxa"/>
          </w:tcPr>
          <w:p/>
        </w:tc>
      </w:tr>
    </w:tbl>
    <w:p>
      <w:pPr>
        <w:ind w:firstLine="480"/>
      </w:pPr>
      <w:r>
        <w:t>注：</w:t>
      </w:r>
    </w:p>
    <w:p>
      <w:pPr>
        <w:ind w:firstLine="480"/>
      </w:pPr>
      <w:r>
        <w:t>1.制造商为小型或微型企业时才需要填“制造商企业类型”栏,填写内容为“小型”或“微型”；</w:t>
      </w:r>
    </w:p>
    <w:p>
      <w:pPr>
        <w:ind w:firstLine="480"/>
      </w:pPr>
      <w:r>
        <w:t>2.“节能产品、环境标志产品”须填写认证证书编号，并在对应“节能产品”、“环境标志产品”栏中勾选，同时提供有效期内的证书复印件（加盖供应商公章）</w:t>
      </w:r>
    </w:p>
    <w:p>
      <w:pPr>
        <w:jc w:val="right"/>
      </w:pPr>
      <w:r>
        <w:t xml:space="preserve"> 供应商名称（盖章）：__________________</w:t>
      </w:r>
    </w:p>
    <w:p>
      <w:pPr>
        <w:jc w:val="right"/>
      </w:pPr>
      <w:r>
        <w:t xml:space="preserve"> 日  期：__________________</w:t>
      </w:r>
    </w:p>
    <w:p>
      <w:pPr>
        <w:ind w:firstLine="480"/>
      </w:pPr>
    </w:p>
    <w:p>
      <w:r>
        <w:t xml:space="preserve"> </w:t>
      </w:r>
    </w:p>
    <w:p/>
    <w:p>
      <w:r>
        <w:rPr>
          <w:b/>
          <w:sz w:val="28"/>
        </w:rPr>
        <w:t>格式五：</w:t>
      </w:r>
    </w:p>
    <w:p>
      <w:pPr>
        <w:jc w:val="center"/>
      </w:pPr>
      <w:r>
        <w:rPr>
          <w:b/>
          <w:sz w:val="15"/>
        </w:rPr>
        <w:t>实质性响应一览表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序号</w:t>
            </w:r>
          </w:p>
        </w:tc>
        <w:tc>
          <w:tcPr>
            <w:tcW w:w="2076" w:type="dxa"/>
          </w:tcPr>
          <w:p>
            <w:r>
              <w:t>实质性响应条款</w:t>
            </w:r>
          </w:p>
        </w:tc>
        <w:tc>
          <w:tcPr>
            <w:tcW w:w="2076" w:type="dxa"/>
          </w:tcPr>
          <w:p>
            <w:r>
              <w:t>投标人响应情况</w:t>
            </w:r>
          </w:p>
        </w:tc>
        <w:tc>
          <w:tcPr>
            <w:tcW w:w="2076" w:type="dxa"/>
          </w:tcPr>
          <w:p>
            <w:r>
              <w:t>差异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1</w:t>
            </w:r>
          </w:p>
        </w:tc>
        <w:tc>
          <w:tcPr>
            <w:tcW w:w="2076" w:type="dxa"/>
          </w:tcP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2</w:t>
            </w:r>
          </w:p>
        </w:tc>
        <w:tc>
          <w:tcPr>
            <w:tcW w:w="2076" w:type="dxa"/>
          </w:tcP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3</w:t>
            </w:r>
          </w:p>
        </w:tc>
        <w:tc>
          <w:tcPr>
            <w:tcW w:w="2076" w:type="dxa"/>
          </w:tcP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4</w:t>
            </w:r>
          </w:p>
        </w:tc>
        <w:tc>
          <w:tcPr>
            <w:tcW w:w="2076" w:type="dxa"/>
          </w:tcP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w:t>
            </w:r>
          </w:p>
        </w:tc>
        <w:tc>
          <w:tcPr>
            <w:tcW w:w="2076" w:type="dxa"/>
          </w:tcP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w:t>
            </w:r>
          </w:p>
        </w:tc>
        <w:tc>
          <w:tcPr>
            <w:tcW w:w="2076" w:type="dxa"/>
          </w:tcPr>
          <w:p/>
        </w:tc>
        <w:tc>
          <w:tcPr>
            <w:tcW w:w="2076" w:type="dxa"/>
          </w:tcPr>
          <w:p/>
        </w:tc>
        <w:tc>
          <w:tcPr>
            <w:tcW w:w="2076" w:type="dxa"/>
          </w:tcPr>
          <w:p/>
        </w:tc>
      </w:tr>
    </w:tbl>
    <w:p>
      <w:pPr>
        <w:ind w:firstLine="480"/>
      </w:pPr>
      <w:r>
        <w:t>说明：</w:t>
      </w:r>
    </w:p>
    <w:p>
      <w:pPr>
        <w:ind w:firstLine="480"/>
      </w:pPr>
      <w:r>
        <w:t>1.实质性响应条款一览表后续内容请根据第二章采购需求★号条款详细列举</w:t>
      </w:r>
    </w:p>
    <w:p>
      <w:pPr>
        <w:ind w:firstLine="480"/>
      </w:pPr>
      <w:r>
        <w:t>2.本表所列条款必须一一予以响应，“投标人响应情况”一栏应填写具体的响应内容，有差异的要具体说明。</w:t>
      </w:r>
    </w:p>
    <w:p>
      <w:pPr>
        <w:ind w:firstLine="480"/>
      </w:pPr>
      <w:r>
        <w:t>3.请投标人认真填写本表内容，如填写错误将可能导致投标无效。</w:t>
      </w:r>
    </w:p>
    <w:p>
      <w:pPr>
        <w:ind w:firstLine="480"/>
      </w:pPr>
    </w:p>
    <w:p>
      <w:r>
        <w:t xml:space="preserve"> </w:t>
      </w:r>
    </w:p>
    <w:p/>
    <w:p>
      <w:r>
        <w:rPr>
          <w:b/>
          <w:sz w:val="28"/>
        </w:rPr>
        <w:t>格式六：</w:t>
      </w:r>
    </w:p>
    <w:p>
      <w:pPr>
        <w:ind w:firstLine="480"/>
      </w:pPr>
      <w:r>
        <w:t>（供应商可使用下述格式，也可使用广东省工商行政管理局统一印制的法定代表人证明书格式）</w:t>
      </w:r>
    </w:p>
    <w:p>
      <w:pPr>
        <w:jc w:val="center"/>
      </w:pPr>
      <w:r>
        <w:rPr>
          <w:b/>
          <w:sz w:val="24"/>
        </w:rPr>
        <w:t>法定代表人证明书</w:t>
      </w:r>
    </w:p>
    <w:p>
      <w:pPr>
        <w:ind w:firstLine="480"/>
      </w:pPr>
      <w:r>
        <w:t>现任我单位_____________职务_____________为法定代表人，特此证明。</w:t>
      </w:r>
    </w:p>
    <w:p>
      <w:pPr>
        <w:ind w:firstLine="480"/>
      </w:pPr>
      <w:r>
        <w:t>有效期限：__________________</w:t>
      </w:r>
    </w:p>
    <w:p>
      <w:pPr>
        <w:ind w:firstLine="480"/>
      </w:pPr>
      <w:r>
        <w:t>附：代表人性别：_____年龄：_________ 身份证号码：__________________</w:t>
      </w:r>
    </w:p>
    <w:p>
      <w:pPr>
        <w:ind w:firstLine="480"/>
      </w:pPr>
      <w:r>
        <w:t>注册号码：____________________企业类型：____________________________</w:t>
      </w:r>
    </w:p>
    <w:p>
      <w:pPr>
        <w:ind w:firstLine="480"/>
      </w:pPr>
      <w:r>
        <w:t>经营范围：__________________________________________________________</w:t>
      </w:r>
    </w:p>
    <w:p>
      <w:pPr>
        <w:ind w:firstLine="480"/>
      </w:pPr>
    </w:p>
    <w:p>
      <w:pPr>
        <w:ind w:firstLine="480"/>
      </w:pPr>
    </w:p>
    <w:p>
      <w:pPr>
        <w:jc w:val="right"/>
      </w:pPr>
      <w:r>
        <w:t xml:space="preserve"> 供应商名称（盖章）：__________________</w:t>
      </w:r>
    </w:p>
    <w:p>
      <w:pPr>
        <w:jc w:val="right"/>
      </w:pPr>
      <w:r>
        <w:t xml:space="preserve"> 地  址：__________________</w:t>
      </w:r>
    </w:p>
    <w:p>
      <w:pPr>
        <w:jc w:val="right"/>
      </w:pPr>
      <w:r>
        <w:t xml:space="preserve"> 法定代表人（签字或盖章）：__________________</w:t>
      </w:r>
    </w:p>
    <w:p>
      <w:pPr>
        <w:jc w:val="right"/>
      </w:pPr>
      <w:r>
        <w:t xml:space="preserve"> 职  务：__________________</w:t>
      </w:r>
    </w:p>
    <w:p>
      <w:pPr>
        <w:jc w:val="right"/>
      </w:pPr>
      <w:r>
        <w:t xml:space="preserve"> 日  期：__________________</w:t>
      </w:r>
    </w:p>
    <w:p>
      <w:pPr>
        <w:ind w:firstLine="480"/>
      </w:pPr>
    </w:p>
    <w:p>
      <w:r>
        <w:t xml:space="preserve"> </w:t>
      </w:r>
    </w:p>
    <w:p/>
    <w:p>
      <w:r>
        <w:rPr>
          <w:b/>
          <w:sz w:val="28"/>
        </w:rPr>
        <w:t>格式七：</w:t>
      </w:r>
    </w:p>
    <w:p>
      <w:pPr>
        <w:jc w:val="center"/>
      </w:pPr>
      <w:r>
        <w:rPr>
          <w:b/>
          <w:sz w:val="24"/>
        </w:rPr>
        <w:t>法定代表人授权书格式</w:t>
      </w:r>
    </w:p>
    <w:p>
      <w:pPr>
        <w:ind w:firstLine="480"/>
      </w:pPr>
      <w:r>
        <w:t>（对于银行、保险、电信、邮政、铁路等行业以及获得总公司响应授权的分公司，可以提供响应分支机构负责人授权书）</w:t>
      </w:r>
    </w:p>
    <w:p>
      <w:pPr>
        <w:jc w:val="center"/>
      </w:pPr>
      <w:r>
        <w:rPr>
          <w:b/>
          <w:sz w:val="24"/>
        </w:rPr>
        <w:t>法定代表人授权书</w:t>
      </w:r>
    </w:p>
    <w:p>
      <w:pPr>
        <w:ind w:firstLine="480"/>
      </w:pPr>
      <w:r>
        <w:t>致：广东君粤项目管理有限公司</w:t>
      </w:r>
    </w:p>
    <w:p>
      <w:pPr>
        <w:ind w:firstLine="480"/>
      </w:pPr>
      <w:r>
        <w:t>本授权书声明：________是注册于</w:t>
      </w:r>
      <w:r>
        <w:rPr>
          <w:u w:val="single"/>
        </w:rPr>
        <w:t>（国家或地区）</w:t>
      </w:r>
      <w:r>
        <w:t>的</w:t>
      </w:r>
      <w:r>
        <w:rPr>
          <w:u w:val="single"/>
        </w:rPr>
        <w:t>（供应商名称）</w:t>
      </w:r>
      <w:r>
        <w:t>的法定代表人，现任________职务，有效证件号码：________________。现授权</w:t>
      </w:r>
      <w:r>
        <w:rPr>
          <w:u w:val="single"/>
        </w:rPr>
        <w:t>（姓名、职务）</w:t>
      </w:r>
      <w:r>
        <w:t>作为我公司的全权代理人，就“广州市海珠区体育场馆全民健身中心2024年后勤外包服务”项目采购[采购项目编号为GDJY202301CHP015]的响应和合同执行，以我方的名义处理一切与之有关的事宜。</w:t>
      </w:r>
    </w:p>
    <w:p>
      <w:pPr>
        <w:ind w:firstLine="480"/>
      </w:pPr>
      <w:r>
        <w:t>本授权书于________年________月________日签字生效，特此声明。</w:t>
      </w:r>
    </w:p>
    <w:p>
      <w:pPr>
        <w:jc w:val="right"/>
      </w:pPr>
      <w:r>
        <w:t xml:space="preserve"> 供应商（盖章）：__________________</w:t>
      </w:r>
    </w:p>
    <w:p>
      <w:pPr>
        <w:jc w:val="right"/>
      </w:pPr>
      <w:r>
        <w:t xml:space="preserve"> 地  址：__________________</w:t>
      </w:r>
    </w:p>
    <w:p>
      <w:pPr>
        <w:jc w:val="right"/>
      </w:pPr>
      <w:r>
        <w:t xml:space="preserve"> 法定代表人（签字或盖章）：__________________</w:t>
      </w:r>
    </w:p>
    <w:p>
      <w:pPr>
        <w:jc w:val="right"/>
      </w:pPr>
      <w:r>
        <w:t xml:space="preserve"> 职  务：__________________</w:t>
      </w:r>
    </w:p>
    <w:p>
      <w:pPr>
        <w:jc w:val="right"/>
      </w:pPr>
      <w:r>
        <w:t xml:space="preserve"> 被授权人（签字或盖章）：__________________</w:t>
      </w:r>
    </w:p>
    <w:p>
      <w:pPr>
        <w:jc w:val="right"/>
      </w:pPr>
      <w:r>
        <w:t xml:space="preserve"> 职  务：__________________</w:t>
      </w:r>
    </w:p>
    <w:p>
      <w:pPr>
        <w:jc w:val="right"/>
      </w:pPr>
      <w:r>
        <w:t xml:space="preserve"> 日  期：__________________</w:t>
      </w:r>
    </w:p>
    <w:p>
      <w:pPr>
        <w:ind w:firstLine="480"/>
      </w:pPr>
    </w:p>
    <w:p>
      <w:r>
        <w:t xml:space="preserve"> </w:t>
      </w:r>
    </w:p>
    <w:p/>
    <w:p>
      <w:r>
        <w:rPr>
          <w:b/>
          <w:sz w:val="28"/>
        </w:rPr>
        <w:t>格式八：</w:t>
      </w:r>
    </w:p>
    <w:p>
      <w:pPr>
        <w:jc w:val="center"/>
      </w:pPr>
      <w:r>
        <w:rPr>
          <w:b/>
          <w:sz w:val="24"/>
        </w:rPr>
        <w:t>提供具有独立承担民事责任的能力的证明材料</w:t>
      </w:r>
    </w:p>
    <w:p>
      <w:pPr>
        <w:ind w:firstLine="480"/>
      </w:pPr>
      <w:r>
        <w:t>一、提供以下相关证照的扫描件之一：1.企业法人提供企业法人营业执照；2.事业法人提供事业法人登记证；3.其他组织提供其他组织的营业执照或执业许可证；4.自然人提供居民身份证等；</w:t>
      </w:r>
    </w:p>
    <w:p>
      <w:pPr>
        <w:ind w:firstLine="480"/>
      </w:pPr>
      <w: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ind w:firstLine="480"/>
      </w:pPr>
    </w:p>
    <w:p>
      <w:r>
        <w:t xml:space="preserve"> </w:t>
      </w:r>
    </w:p>
    <w:p/>
    <w:p>
      <w:r>
        <w:rPr>
          <w:b/>
          <w:sz w:val="28"/>
        </w:rPr>
        <w:t>格式九：</w:t>
      </w:r>
    </w:p>
    <w:p>
      <w:pPr>
        <w:ind w:firstLine="480"/>
      </w:pPr>
      <w:r>
        <w:t>（对于采购需求写明“提供承诺”的条款，供应商可参照以下格式提供承诺）</w:t>
      </w:r>
    </w:p>
    <w:p>
      <w:pPr>
        <w:jc w:val="center"/>
      </w:pPr>
      <w:r>
        <w:rPr>
          <w:b/>
          <w:sz w:val="24"/>
        </w:rPr>
        <w:t>承诺函</w:t>
      </w:r>
    </w:p>
    <w:p>
      <w:pPr>
        <w:ind w:firstLine="480"/>
      </w:pPr>
      <w:r>
        <w:t>致：广州市海珠区体育场馆全民健身中心</w:t>
      </w:r>
      <w:r>
        <w:br w:type="textWrapping"/>
      </w:r>
    </w:p>
    <w:p>
      <w:pPr>
        <w:ind w:firstLine="480"/>
      </w:pPr>
      <w:r>
        <w:t>对于__________________项目（项目编号：__________________），我方郑重承诺如下：</w:t>
      </w:r>
    </w:p>
    <w:p>
      <w:pPr>
        <w:ind w:firstLine="480"/>
      </w:pPr>
      <w:r>
        <w:t>如中标/成交，我方承诺严格落实采购文件以下条款：(建议逐条复制采购文件相关条款原文)</w:t>
      </w:r>
    </w:p>
    <w:p>
      <w:pPr>
        <w:ind w:firstLine="480"/>
      </w:pPr>
      <w:r>
        <w:t>（一）星号条款</w:t>
      </w:r>
    </w:p>
    <w:p>
      <w:pPr>
        <w:ind w:firstLine="480"/>
      </w:pPr>
      <w:r>
        <w:t>1.</w:t>
      </w:r>
    </w:p>
    <w:p>
      <w:pPr>
        <w:ind w:firstLine="480"/>
      </w:pPr>
      <w:r>
        <w:t>2.</w:t>
      </w:r>
    </w:p>
    <w:p>
      <w:pPr>
        <w:ind w:firstLine="480"/>
      </w:pPr>
      <w:r>
        <w:t>3.</w:t>
      </w:r>
    </w:p>
    <w:p>
      <w:pPr>
        <w:ind w:firstLine="480"/>
      </w:pPr>
      <w:r>
        <w:t>.........</w:t>
      </w:r>
    </w:p>
    <w:p>
      <w:pPr>
        <w:ind w:firstLine="480"/>
      </w:pPr>
      <w:r>
        <w:t>（二）三角号条款</w:t>
      </w:r>
    </w:p>
    <w:p>
      <w:pPr>
        <w:ind w:firstLine="480"/>
      </w:pPr>
      <w:r>
        <w:t>1.</w:t>
      </w:r>
    </w:p>
    <w:p>
      <w:pPr>
        <w:ind w:firstLine="480"/>
      </w:pPr>
      <w:r>
        <w:t>2.</w:t>
      </w:r>
    </w:p>
    <w:p>
      <w:pPr>
        <w:ind w:firstLine="480"/>
      </w:pPr>
      <w:r>
        <w:t>3.</w:t>
      </w:r>
    </w:p>
    <w:p>
      <w:pPr>
        <w:ind w:firstLine="480"/>
      </w:pPr>
      <w:r>
        <w:t>.........</w:t>
      </w:r>
    </w:p>
    <w:p>
      <w:pPr>
        <w:ind w:firstLine="480"/>
      </w:pPr>
      <w:r>
        <w:t>（三）非星号、非三角号条款</w:t>
      </w:r>
    </w:p>
    <w:p>
      <w:pPr>
        <w:ind w:firstLine="480"/>
      </w:pPr>
      <w:r>
        <w:t>1.</w:t>
      </w:r>
    </w:p>
    <w:p>
      <w:pPr>
        <w:ind w:firstLine="480"/>
      </w:pPr>
      <w:r>
        <w:t>2.</w:t>
      </w:r>
    </w:p>
    <w:p>
      <w:pPr>
        <w:ind w:firstLine="480"/>
      </w:pPr>
      <w:r>
        <w:t>3.</w:t>
      </w:r>
    </w:p>
    <w:p>
      <w:pPr>
        <w:ind w:firstLine="480"/>
      </w:pPr>
      <w:r>
        <w:t>.........</w:t>
      </w:r>
      <w:r>
        <w:br w:type="textWrapping"/>
      </w:r>
    </w:p>
    <w:p>
      <w:pPr>
        <w:ind w:firstLine="480"/>
      </w:pPr>
      <w:r>
        <w:t>特此承诺。</w:t>
      </w:r>
    </w:p>
    <w:p>
      <w:r>
        <w:t xml:space="preserve"> 供应商名称（盖章）：__________________</w:t>
      </w:r>
    </w:p>
    <w:p>
      <w:r>
        <w:t>日期： 年 月 日</w:t>
      </w:r>
    </w:p>
    <w:p>
      <w:pPr>
        <w:ind w:firstLine="480"/>
      </w:pPr>
    </w:p>
    <w:p>
      <w:r>
        <w:t xml:space="preserve"> </w:t>
      </w:r>
    </w:p>
    <w:p/>
    <w:p>
      <w:r>
        <w:rPr>
          <w:b/>
          <w:sz w:val="28"/>
        </w:rPr>
        <w:t>格式十：</w:t>
      </w:r>
    </w:p>
    <w:p>
      <w:pPr>
        <w:ind w:firstLine="480"/>
      </w:pPr>
      <w:r>
        <w:t>（以下格式文件由供应商根据需要选用）</w:t>
      </w:r>
    </w:p>
    <w:p>
      <w:pPr>
        <w:ind w:firstLine="480"/>
      </w:pPr>
      <w: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t>本公司（联合体）郑重声明，根据《政府采购促进中小企业发展管理办法》（财库﹝2020﹞46</w:t>
      </w:r>
      <w:r>
        <w:tab/>
      </w:r>
      <w:r>
        <w:tab/>
      </w:r>
      <w:r>
        <w:t xml:space="preserve"> 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pPr>
        <w:ind w:firstLine="480"/>
      </w:pPr>
      <w:r>
        <w:t>1.（标的名称），属于（磋商文件中明确的所属行业）行业；制造商为（企业名称），从业人员__________________人，营业收入为__________________万元，资产总额为__________________万元</w:t>
      </w:r>
      <w:r>
        <w:rPr>
          <w:sz w:val="7"/>
        </w:rPr>
        <w:t>1</w:t>
      </w:r>
      <w:r>
        <w:t>，属于（中型企业、小型企业、微型企业）；</w:t>
      </w:r>
    </w:p>
    <w:p>
      <w:pPr>
        <w:ind w:firstLine="480"/>
      </w:pPr>
      <w:r>
        <w:t>2.（标的名称），属于（磋商文件中明确的所属行业）行业；制造商为（企业名称），从业人员__________________人，营业收入为__________________万元，资产总额为__________________万元</w:t>
      </w:r>
      <w:r>
        <w:rPr>
          <w:sz w:val="7"/>
        </w:rPr>
        <w:t>1</w:t>
      </w:r>
      <w:r>
        <w:t>，属于（中型企业、小型企业、微型企业）；</w:t>
      </w:r>
    </w:p>
    <w:p>
      <w:pPr>
        <w:ind w:firstLine="480"/>
      </w:pPr>
      <w:r>
        <w:t>……</w:t>
      </w:r>
    </w:p>
    <w:p>
      <w:pPr>
        <w:ind w:firstLine="480"/>
      </w:pPr>
      <w:r>
        <w:t>以上企业，不属于大企业的分支机构，不存在控股股东为大企业的情形，也不存在与大企业的负责人为同一人的情形。</w:t>
      </w:r>
    </w:p>
    <w:p>
      <w:pPr>
        <w:ind w:firstLine="480"/>
      </w:pPr>
      <w:r>
        <w:t>本企业对上述声明内容的真实性负责。如有虚假，将依法承担相应责任。</w:t>
      </w:r>
    </w:p>
    <w:p>
      <w:pPr>
        <w:jc w:val="right"/>
      </w:pPr>
      <w:r>
        <w:t xml:space="preserve"> 企业名称（盖章）：__________________</w:t>
      </w:r>
    </w:p>
    <w:p>
      <w:pPr>
        <w:jc w:val="right"/>
      </w:pPr>
      <w:r>
        <w:t xml:space="preserve"> 日  期：__________________</w:t>
      </w:r>
    </w:p>
    <w:p>
      <w:pPr>
        <w:ind w:firstLine="480"/>
      </w:pPr>
    </w:p>
    <w:p>
      <w:pPr>
        <w:ind w:firstLine="480"/>
      </w:pPr>
    </w:p>
    <w:p>
      <w:pPr>
        <w:ind w:firstLine="480"/>
      </w:pPr>
      <w:r>
        <w:t>1：从业人员、营业收入、资产总额填报上一年度数据，无上一年度数据的新成立企业可不填报。</w:t>
      </w:r>
    </w:p>
    <w:p>
      <w:pPr>
        <w:ind w:firstLine="480"/>
      </w:pPr>
      <w: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t xml:space="preserve"> </w:t>
      </w:r>
    </w:p>
    <w:p/>
    <w:p>
      <w:pPr>
        <w:ind w:firstLine="480"/>
      </w:pPr>
      <w: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t>本公司（联合体）郑重声明，根据《政府采购促进中小企业发展管理办法》（财库﹝2020﹞46</w:t>
      </w:r>
      <w:r>
        <w:tab/>
      </w:r>
      <w:r>
        <w:tab/>
      </w:r>
      <w:r>
        <w:t xml:space="preserve"> 号）的规定，本公司（联合体）参加</w:t>
      </w:r>
      <w:r>
        <w:rPr>
          <w:u w:val="single"/>
        </w:rPr>
        <w:t>（单位名称）</w:t>
      </w:r>
      <w:r>
        <w:t>的</w:t>
      </w:r>
      <w:r>
        <w:rPr>
          <w:u w:val="single"/>
        </w:rPr>
        <w:t>（项目名称）</w:t>
      </w:r>
      <w: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t>1.（标的名称），属于（磋商文件中明确的所属行业）行业；承建（承接）企业为（企业名称），从业人员__________________人，营业收入为__________________万元，资产总额为__________________万元</w:t>
      </w:r>
      <w:r>
        <w:rPr>
          <w:sz w:val="7"/>
        </w:rPr>
        <w:t>1</w:t>
      </w:r>
      <w:r>
        <w:t>，属于（中型企业、小型企业、微型企业）；</w:t>
      </w:r>
    </w:p>
    <w:p>
      <w:pPr>
        <w:ind w:firstLine="480"/>
      </w:pPr>
      <w:r>
        <w:t>2.（标的名称），属于（磋商文件中明确的所属行业）行业；承建（承接）企业为（企业名称），从业人员__________________人，营业收入为__________________万元，资产总额为__________________万元</w:t>
      </w:r>
      <w:r>
        <w:rPr>
          <w:sz w:val="7"/>
        </w:rPr>
        <w:t>1</w:t>
      </w:r>
      <w:r>
        <w:t>，属于（中型企业、小型企业、微型企业）；</w:t>
      </w:r>
    </w:p>
    <w:p>
      <w:pPr>
        <w:ind w:firstLine="480"/>
      </w:pPr>
      <w:r>
        <w:t>……</w:t>
      </w:r>
    </w:p>
    <w:p>
      <w:pPr>
        <w:ind w:firstLine="480"/>
      </w:pPr>
      <w:r>
        <w:t>以上企业，不属于大企业的分支机构，不存在控股股东为大企业的情形，也不存在与大企业的负责人为同一人的情形。</w:t>
      </w:r>
    </w:p>
    <w:p>
      <w:pPr>
        <w:ind w:firstLine="480"/>
      </w:pPr>
      <w:r>
        <w:t>本企业对上述声明内容的真实性负责。如有虚假，将依法承担相应责任。</w:t>
      </w:r>
    </w:p>
    <w:p>
      <w:pPr>
        <w:jc w:val="right"/>
      </w:pPr>
      <w:r>
        <w:t xml:space="preserve"> 企业名称（盖章）：__________________</w:t>
      </w:r>
    </w:p>
    <w:p>
      <w:pPr>
        <w:jc w:val="right"/>
      </w:pPr>
      <w:r>
        <w:t xml:space="preserve"> 日  期：__________________</w:t>
      </w:r>
    </w:p>
    <w:p>
      <w:pPr>
        <w:ind w:firstLine="480"/>
      </w:pPr>
      <w:r>
        <w:t>1：从业人员、营业收入、资产总额填报上一年度数据，无上一年度数据的新成立企业可不填报。</w:t>
      </w:r>
    </w:p>
    <w:p>
      <w:pPr>
        <w:ind w:firstLine="480"/>
      </w:pPr>
      <w:r>
        <w:t>2：供应商应当自行核实是否属于小微企业，并认真填写声明函，若有虚假将追究其责任。</w:t>
      </w:r>
    </w:p>
    <w:p>
      <w: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ind w:firstLine="480"/>
      </w:pPr>
      <w:r>
        <w:t>（一）对于已纳入统计部门统计范围的企业，所属行业、从业人员、营业收入、资产总额、规模类型应与统计部门报表保持一致。</w:t>
      </w:r>
    </w:p>
    <w:p>
      <w:pPr>
        <w:ind w:firstLine="480"/>
      </w:pPr>
      <w: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ind w:firstLine="480"/>
      </w:pPr>
      <w: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t>（六）经调查发现供应商提供《中小企业声明函》内容与实际不符的，政府采购监管部门有权根据《中小企业声明函》与实际情况的差异视情形认定其是否属于虚假材料谋取中标。</w:t>
      </w:r>
    </w:p>
    <w:p>
      <w:pPr>
        <w:ind w:firstLine="480"/>
      </w:pPr>
      <w:r>
        <w:t>（七）根据《财政部关于规范政府采购行政处罚有关问题的通知》（财库〔2015〕150 号）规定，各级人民政府财政部门依法对供应商作出的禁止参加政府采购活动的行政处罚决定在全国范围内生效。</w:t>
      </w:r>
    </w:p>
    <w:p>
      <w:pPr>
        <w:ind w:firstLine="480"/>
      </w:pPr>
      <w: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ind w:firstLine="480"/>
      </w:pPr>
      <w: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ind w:firstLine="480"/>
      </w:pPr>
    </w:p>
    <w:p>
      <w:r>
        <w:t xml:space="preserve"> </w:t>
      </w:r>
    </w:p>
    <w:p/>
    <w:p>
      <w:r>
        <w:rPr>
          <w:b/>
          <w:sz w:val="28"/>
        </w:rPr>
        <w:t>格式十一：</w:t>
      </w:r>
    </w:p>
    <w:p>
      <w:pPr>
        <w:ind w:firstLine="480"/>
      </w:pPr>
      <w:r>
        <w:t>（以下格式文件由供应商根据需要选用）</w:t>
      </w:r>
    </w:p>
    <w:p>
      <w:pPr>
        <w:jc w:val="center"/>
      </w:pPr>
      <w:r>
        <w:rPr>
          <w:b/>
          <w:sz w:val="24"/>
        </w:rPr>
        <w:t>监狱企业</w:t>
      </w:r>
    </w:p>
    <w:p>
      <w:pPr>
        <w:ind w:firstLine="480"/>
      </w:pPr>
      <w:r>
        <w:t>提供由监狱管理局、戒毒管理局（含新疆生产建设兵团）出具的属于监狱企业的证明文件。</w:t>
      </w:r>
    </w:p>
    <w:p>
      <w:pPr>
        <w:ind w:firstLine="480"/>
      </w:pPr>
    </w:p>
    <w:p>
      <w:r>
        <w:t xml:space="preserve"> </w:t>
      </w:r>
    </w:p>
    <w:p/>
    <w:p>
      <w:r>
        <w:rPr>
          <w:b/>
          <w:sz w:val="28"/>
        </w:rPr>
        <w:t>格式十二：</w:t>
      </w:r>
    </w:p>
    <w:p>
      <w:pPr>
        <w:ind w:firstLine="480"/>
      </w:pPr>
      <w:r>
        <w:t>（以下格式文件由供应商根据需要选用）</w:t>
      </w:r>
    </w:p>
    <w:p>
      <w:pPr>
        <w:jc w:val="center"/>
      </w:pPr>
      <w:r>
        <w:rPr>
          <w:b/>
          <w:sz w:val="24"/>
        </w:rPr>
        <w:t>残疾人福利性单位声明函</w:t>
      </w:r>
    </w:p>
    <w:p>
      <w:pPr>
        <w:ind w:firstLine="480"/>
      </w:pPr>
      <w:r>
        <w:t>本单位郑重声明，根据《财政部 民政部 中国残疾人联合会关于促进残疾人就业政府采购政策的通知》（财库〔2017〕</w:t>
      </w:r>
      <w:r>
        <w:tab/>
      </w:r>
      <w:r>
        <w:tab/>
      </w:r>
      <w:r>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t>本单位对上述声明的真实性负责。如有虚假，将依法承担相应责任。</w:t>
      </w:r>
    </w:p>
    <w:p>
      <w:pPr>
        <w:jc w:val="right"/>
      </w:pPr>
      <w:r>
        <w:t>单位名称（盖章）：__________________</w:t>
      </w:r>
    </w:p>
    <w:p>
      <w:pPr>
        <w:jc w:val="right"/>
      </w:pPr>
      <w:r>
        <w:t xml:space="preserve"> 日  期：__________________</w:t>
      </w:r>
    </w:p>
    <w:p>
      <w:pPr>
        <w:ind w:firstLine="480"/>
      </w:pPr>
      <w:r>
        <w:t>注：本函未填写或未勾选视作未做声明。</w:t>
      </w:r>
    </w:p>
    <w:p>
      <w:pPr>
        <w:ind w:firstLine="480"/>
      </w:pPr>
    </w:p>
    <w:p>
      <w:r>
        <w:t xml:space="preserve"> </w:t>
      </w:r>
    </w:p>
    <w:p/>
    <w:p>
      <w:r>
        <w:rPr>
          <w:b/>
          <w:sz w:val="28"/>
        </w:rPr>
        <w:t>格式十三：</w:t>
      </w:r>
    </w:p>
    <w:p>
      <w:pPr>
        <w:ind w:firstLine="480"/>
      </w:pPr>
      <w:r>
        <w:t>（以下格式文件由供应商根据需要选用）</w:t>
      </w:r>
    </w:p>
    <w:p>
      <w:pPr>
        <w:jc w:val="center"/>
      </w:pPr>
      <w:r>
        <w:rPr>
          <w:b/>
          <w:sz w:val="24"/>
        </w:rPr>
        <w:t>联合体共同响应协议书</w:t>
      </w:r>
    </w:p>
    <w:p>
      <w:pPr>
        <w:ind w:firstLine="480"/>
      </w:pPr>
      <w: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t>自愿组成联合体，以一个供应商的身份共同参加（采购项目名称）（采购项目编号）的响应活动。经各方充分协商一致，就项目的响应和合同实施阶段的有关事务协商一致订立协议如下：</w:t>
      </w:r>
    </w:p>
    <w:p>
      <w:pPr>
        <w:ind w:firstLine="480"/>
      </w:pPr>
      <w:r>
        <w:t>一、联合体各方关系</w:t>
      </w:r>
    </w:p>
    <w:p>
      <w:pPr>
        <w:ind w:firstLine="480"/>
      </w:pPr>
      <w:r>
        <w:rPr>
          <w:u w:val="single"/>
        </w:rPr>
        <w:t>（甲公司全称）、（乙公司全称）、（……公司全称）</w:t>
      </w:r>
      <w:r>
        <w:t>共同组成一个联合体，以一个供应商的身份共同参加本项目的响应。（甲公司全称）、（乙公司全称）、（……公司全称）作为联合体成员，若成交，联合体各方共同与采购人签订政府采购合同。</w:t>
      </w:r>
    </w:p>
    <w:p>
      <w:pPr>
        <w:ind w:firstLine="480"/>
      </w:pPr>
      <w:r>
        <w:t>二、联合体内部有关事项约定如下：</w:t>
      </w:r>
    </w:p>
    <w:p>
      <w:pPr>
        <w:ind w:firstLine="480"/>
      </w:pPr>
      <w:r>
        <w:t>1.（甲公司全称）作为联合体的牵头单位，代表联合体双方负责响应和合同实施阶段的主办、协调工作。</w:t>
      </w:r>
    </w:p>
    <w:p>
      <w:pPr>
        <w:ind w:firstLine="480"/>
      </w:pPr>
      <w:r>
        <w:t>2.联合体将严格按照文件的各项要求，递交响应文件，切实执行一切合同文件，共同承担合同规定的一切义务和责任，同时按照内部职责的划分，承担自身所负的责任和风险，在法律上承担连带责任。</w:t>
      </w:r>
    </w:p>
    <w:p>
      <w:pPr>
        <w:ind w:firstLine="480"/>
      </w:pPr>
      <w:r>
        <w:t>3.如果本联合体成交，（甲公司全称）负责本项目___________部分，（乙公司全称）负责本项目___________部分。</w:t>
      </w:r>
    </w:p>
    <w:p>
      <w:pPr>
        <w:ind w:firstLine="480"/>
      </w:pPr>
      <w:r>
        <w:t>4.如成交，联合体各方共同与（采购人）签订合同书，并就成交项目向采购人负责有连带的和各自的法律责任；</w:t>
      </w:r>
    </w:p>
    <w:p>
      <w:pPr>
        <w:ind w:firstLine="480"/>
      </w:pPr>
      <w:r>
        <w:t>5.联合体成员（公司全称）为（请填写：小型、微型）企业，将承担合同总金额____%的工作内容（联合体成员中有小型、微型企业时适用）。</w:t>
      </w:r>
    </w:p>
    <w:p>
      <w:pPr>
        <w:ind w:firstLine="480"/>
      </w:pPr>
      <w: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t>四、联合体如因违约过失责任而导致采购人经济损失或被索赔时，本联合体任何一方均同意无条件优先清偿采购人的一切债务和经济赔偿。</w:t>
      </w:r>
    </w:p>
    <w:p>
      <w:pPr>
        <w:ind w:firstLine="480"/>
      </w:pPr>
      <w:r>
        <w:t>五、本协议在自签署之日起生效，有效期内有效，如获成交资格，合同有效期延续至合同履行完毕之日。</w:t>
      </w:r>
    </w:p>
    <w:p>
      <w:pPr>
        <w:ind w:firstLine="480"/>
      </w:pPr>
      <w:r>
        <w:t>六、本协议书正本一式____份，随响应文件装订____份，送采购人____份，联合体成员各一份；副本一式____份，联合体成员各执____份。</w:t>
      </w:r>
    </w:p>
    <w:p>
      <w:pPr>
        <w:jc w:val="right"/>
      </w:pPr>
      <w:r>
        <w:t>甲公司全称：____（盖章）________，乙公司全称：____（盖章）________，……公司全称：____（盖章）________，</w:t>
      </w:r>
    </w:p>
    <w:p>
      <w:pPr>
        <w:jc w:val="right"/>
      </w:pPr>
      <w:r>
        <w:t>____年____月 ____日，____年____月____日，____年____月____日</w:t>
      </w:r>
    </w:p>
    <w:p>
      <w:pPr>
        <w:ind w:firstLine="480"/>
      </w:pPr>
      <w:r>
        <w:t>注：1．联合响应时需签本协议，联合体各方成员应在本协议上共同盖章确认。</w:t>
      </w:r>
    </w:p>
    <w:p>
      <w:pPr>
        <w:ind w:firstLine="480"/>
      </w:pPr>
      <w:r>
        <w:t>2．本协议内容不得擅自修改。此协议将作为签订合同的附件之一。</w:t>
      </w:r>
    </w:p>
    <w:p>
      <w:pPr>
        <w:ind w:firstLine="480"/>
      </w:pPr>
    </w:p>
    <w:p>
      <w:r>
        <w:t xml:space="preserve"> </w:t>
      </w:r>
    </w:p>
    <w:p/>
    <w:p>
      <w:r>
        <w:rPr>
          <w:b/>
          <w:sz w:val="28"/>
        </w:rPr>
        <w:t>格式十四：</w:t>
      </w:r>
    </w:p>
    <w:p>
      <w:pPr>
        <w:ind w:firstLine="480"/>
      </w:pPr>
      <w:r>
        <w:t>（以下格式文件由供应商根据需要选用）</w:t>
      </w:r>
    </w:p>
    <w:p>
      <w:pPr>
        <w:jc w:val="center"/>
      </w:pPr>
      <w:r>
        <w:rPr>
          <w:b/>
          <w:sz w:val="24"/>
        </w:rPr>
        <w:t>响应供应商业绩情况表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序号</w:t>
            </w:r>
          </w:p>
        </w:tc>
        <w:tc>
          <w:tcPr>
            <w:tcW w:w="1384" w:type="dxa"/>
          </w:tcPr>
          <w:p>
            <w:r>
              <w:t>客户名称</w:t>
            </w:r>
          </w:p>
        </w:tc>
        <w:tc>
          <w:tcPr>
            <w:tcW w:w="1384" w:type="dxa"/>
          </w:tcPr>
          <w:p>
            <w:r>
              <w:t>项目名称及合同金额（万元）</w:t>
            </w:r>
          </w:p>
        </w:tc>
        <w:tc>
          <w:tcPr>
            <w:tcW w:w="1384" w:type="dxa"/>
          </w:tcPr>
          <w:p>
            <w:r>
              <w:t>签订合同时间</w:t>
            </w:r>
          </w:p>
        </w:tc>
        <w:tc>
          <w:tcPr>
            <w:tcW w:w="1384" w:type="dxa"/>
          </w:tcPr>
          <w:p>
            <w:r>
              <w:t>竣工验收报告时间</w:t>
            </w:r>
          </w:p>
        </w:tc>
        <w:tc>
          <w:tcPr>
            <w:tcW w:w="1384" w:type="dxa"/>
          </w:tcPr>
          <w:p>
            <w: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1</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2</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3</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pPr>
            <w:r>
              <w:t>4</w:t>
            </w:r>
          </w:p>
        </w:tc>
        <w:tc>
          <w:tcPr>
            <w:tcW w:w="1384" w:type="dxa"/>
          </w:tcPr>
          <w:p/>
        </w:tc>
        <w:tc>
          <w:tcPr>
            <w:tcW w:w="1384" w:type="dxa"/>
          </w:tcPr>
          <w:p/>
        </w:tc>
        <w:tc>
          <w:tcPr>
            <w:tcW w:w="1384" w:type="dxa"/>
          </w:tcPr>
          <w:p/>
        </w:tc>
        <w:tc>
          <w:tcPr>
            <w:tcW w:w="1384" w:type="dxa"/>
          </w:tcPr>
          <w:p/>
        </w:tc>
        <w:tc>
          <w:tcPr>
            <w:tcW w:w="13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r>
              <w:t>…</w:t>
            </w:r>
          </w:p>
        </w:tc>
        <w:tc>
          <w:tcPr>
            <w:tcW w:w="1384" w:type="dxa"/>
          </w:tcPr>
          <w:p/>
        </w:tc>
        <w:tc>
          <w:tcPr>
            <w:tcW w:w="1384" w:type="dxa"/>
          </w:tcPr>
          <w:p/>
        </w:tc>
        <w:tc>
          <w:tcPr>
            <w:tcW w:w="1384" w:type="dxa"/>
          </w:tcPr>
          <w:p/>
        </w:tc>
        <w:tc>
          <w:tcPr>
            <w:tcW w:w="1384" w:type="dxa"/>
          </w:tcPr>
          <w:p/>
        </w:tc>
        <w:tc>
          <w:tcPr>
            <w:tcW w:w="1384" w:type="dxa"/>
          </w:tcPr>
          <w:p/>
        </w:tc>
      </w:tr>
    </w:tbl>
    <w:p>
      <w:pPr>
        <w:ind w:firstLine="480"/>
      </w:pPr>
      <w:r>
        <w:t>根据上述业绩情况，按磋商文件要求附销售或服务合同复印件。</w:t>
      </w:r>
    </w:p>
    <w:p>
      <w:pPr>
        <w:ind w:firstLine="480"/>
      </w:pPr>
    </w:p>
    <w:p>
      <w:r>
        <w:t xml:space="preserve"> </w:t>
      </w:r>
    </w:p>
    <w:p/>
    <w:p>
      <w:r>
        <w:rPr>
          <w:b/>
          <w:sz w:val="28"/>
        </w:rPr>
        <w:t>格式十五：</w:t>
      </w:r>
    </w:p>
    <w:p>
      <w:pPr>
        <w:jc w:val="center"/>
      </w:pPr>
      <w:r>
        <w:rPr>
          <w:b/>
          <w:sz w:val="24"/>
        </w:rPr>
        <w:t>《技术和服务要求响应表》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序号</w:t>
            </w:r>
          </w:p>
        </w:tc>
        <w:tc>
          <w:tcPr>
            <w:tcW w:w="923" w:type="dxa"/>
          </w:tcPr>
          <w:p>
            <w:r>
              <w:t>标的名称</w:t>
            </w:r>
          </w:p>
        </w:tc>
        <w:tc>
          <w:tcPr>
            <w:tcW w:w="923" w:type="dxa"/>
          </w:tcPr>
          <w:p>
            <w:r>
              <w:t>参数性质</w:t>
            </w:r>
          </w:p>
        </w:tc>
        <w:tc>
          <w:tcPr>
            <w:tcW w:w="923" w:type="dxa"/>
          </w:tcPr>
          <w:p>
            <w:r>
              <w:t>磋商文件规定的技术和服务要求</w:t>
            </w:r>
          </w:p>
        </w:tc>
        <w:tc>
          <w:tcPr>
            <w:tcW w:w="923" w:type="dxa"/>
          </w:tcPr>
          <w:p>
            <w:r>
              <w:t>响应文件响应的具体内容</w:t>
            </w:r>
          </w:p>
        </w:tc>
        <w:tc>
          <w:tcPr>
            <w:tcW w:w="923" w:type="dxa"/>
          </w:tcPr>
          <w:p>
            <w:r>
              <w:t>型号</w:t>
            </w:r>
          </w:p>
        </w:tc>
        <w:tc>
          <w:tcPr>
            <w:tcW w:w="923" w:type="dxa"/>
          </w:tcPr>
          <w:p>
            <w:r>
              <w:t>是否偏离</w:t>
            </w:r>
          </w:p>
        </w:tc>
        <w:tc>
          <w:tcPr>
            <w:tcW w:w="923" w:type="dxa"/>
          </w:tcPr>
          <w:p>
            <w:r>
              <w:t>证明文件所在位置</w:t>
            </w:r>
          </w:p>
        </w:tc>
        <w:tc>
          <w:tcPr>
            <w:tcW w:w="923"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1</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2</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3</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4</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5</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6</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r>
              <w:t>……</w:t>
            </w: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c>
          <w:tcPr>
            <w:tcW w:w="923" w:type="dxa"/>
          </w:tcPr>
          <w:p/>
        </w:tc>
      </w:tr>
    </w:tbl>
    <w:p>
      <w:pPr>
        <w:ind w:firstLine="480"/>
      </w:pPr>
      <w:r>
        <w:t>说明：</w:t>
      </w:r>
    </w:p>
    <w:p>
      <w:pPr>
        <w:ind w:firstLine="480"/>
      </w:pPr>
      <w:r>
        <w:t>1.“磋商文件规定的技术和服务要求”项下填写的内容应与磋商文件中采购需求的</w:t>
      </w:r>
      <w:r>
        <w:tab/>
      </w:r>
      <w:r>
        <w:tab/>
      </w:r>
      <w:r>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t>。</w:t>
      </w:r>
    </w:p>
    <w:p>
      <w:pPr>
        <w:ind w:firstLine="480"/>
      </w:pPr>
      <w:r>
        <w:t>2.参数性质栏标注“★”、“▲”号条款标志，</w:t>
      </w:r>
      <w:r>
        <w:tab/>
      </w:r>
      <w:r>
        <w:tab/>
      </w:r>
      <w:r>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t>3.“是否偏离”项下应按下列规定填写：优于的，填写“正偏离”；符合的，填写“无偏离”；低于的，填写“负偏离”。</w:t>
      </w:r>
    </w:p>
    <w:p>
      <w:pPr>
        <w:ind w:firstLine="480"/>
      </w:pPr>
      <w:r>
        <w:t>4.“备注”处可填写偏离情况的说明。</w:t>
      </w:r>
    </w:p>
    <w:p>
      <w:pPr>
        <w:ind w:firstLine="480"/>
      </w:pPr>
    </w:p>
    <w:p>
      <w:r>
        <w:t xml:space="preserve"> </w:t>
      </w:r>
    </w:p>
    <w:p/>
    <w:p>
      <w:r>
        <w:rPr>
          <w:b/>
          <w:sz w:val="28"/>
        </w:rPr>
        <w:t>格式十六：</w:t>
      </w:r>
    </w:p>
    <w:p>
      <w:pPr>
        <w:jc w:val="center"/>
      </w:pPr>
      <w:r>
        <w:rPr>
          <w:b/>
          <w:sz w:val="24"/>
        </w:rPr>
        <w:t>《商务条件响应表》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r>
              <w:t>序号</w:t>
            </w:r>
          </w:p>
        </w:tc>
        <w:tc>
          <w:tcPr>
            <w:tcW w:w="1187" w:type="dxa"/>
          </w:tcPr>
          <w:p>
            <w:r>
              <w:t>参数性质</w:t>
            </w:r>
          </w:p>
        </w:tc>
        <w:tc>
          <w:tcPr>
            <w:tcW w:w="1187" w:type="dxa"/>
          </w:tcPr>
          <w:p>
            <w:r>
              <w:t>磋商文件规定的商务条件</w:t>
            </w:r>
          </w:p>
        </w:tc>
        <w:tc>
          <w:tcPr>
            <w:tcW w:w="1187" w:type="dxa"/>
          </w:tcPr>
          <w:p>
            <w:r>
              <w:t>响应文件响应的具体内容</w:t>
            </w:r>
          </w:p>
        </w:tc>
        <w:tc>
          <w:tcPr>
            <w:tcW w:w="1187" w:type="dxa"/>
          </w:tcPr>
          <w:p>
            <w:r>
              <w:t>是否偏离</w:t>
            </w:r>
          </w:p>
        </w:tc>
        <w:tc>
          <w:tcPr>
            <w:tcW w:w="1187" w:type="dxa"/>
          </w:tcPr>
          <w:p>
            <w:r>
              <w:t>证明文件所在位置</w:t>
            </w:r>
          </w:p>
        </w:tc>
        <w:tc>
          <w:tcPr>
            <w:tcW w:w="1187" w:type="dxa"/>
          </w:tcPr>
          <w:p>
            <w: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1</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2</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3</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4</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5</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6</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7</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8</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9</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pPr>
            <w:r>
              <w:t>……</w:t>
            </w:r>
          </w:p>
        </w:tc>
        <w:tc>
          <w:tcPr>
            <w:tcW w:w="1187" w:type="dxa"/>
          </w:tcPr>
          <w:p/>
        </w:tc>
        <w:tc>
          <w:tcPr>
            <w:tcW w:w="1187" w:type="dxa"/>
          </w:tcPr>
          <w:p/>
        </w:tc>
        <w:tc>
          <w:tcPr>
            <w:tcW w:w="1187" w:type="dxa"/>
          </w:tcPr>
          <w:p/>
        </w:tc>
        <w:tc>
          <w:tcPr>
            <w:tcW w:w="1187" w:type="dxa"/>
          </w:tcPr>
          <w:p/>
        </w:tc>
        <w:tc>
          <w:tcPr>
            <w:tcW w:w="1187" w:type="dxa"/>
          </w:tcPr>
          <w:p/>
        </w:tc>
        <w:tc>
          <w:tcPr>
            <w:tcW w:w="1187" w:type="dxa"/>
          </w:tcPr>
          <w:p/>
        </w:tc>
      </w:tr>
    </w:tbl>
    <w:p>
      <w:pPr>
        <w:ind w:firstLine="480"/>
      </w:pPr>
      <w:r>
        <w:t>说明：</w:t>
      </w:r>
    </w:p>
    <w:p>
      <w:pPr>
        <w:ind w:firstLine="480"/>
      </w:pPr>
      <w:r>
        <w:t>1.“磋商文件规定的商务条件”项下填写的内容应与磋商文件中采购需求的 “商务要求”的内容保持一致。</w:t>
      </w:r>
    </w:p>
    <w:p>
      <w:pPr>
        <w:ind w:firstLine="480"/>
      </w:pPr>
      <w: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t>。</w:t>
      </w:r>
    </w:p>
    <w:p>
      <w:pPr>
        <w:ind w:firstLine="480"/>
      </w:pPr>
      <w:r>
        <w:t>3.参数性质栏标注“★”、“▲”号条款标志，</w:t>
      </w:r>
      <w:r>
        <w:tab/>
      </w:r>
      <w:r>
        <w:tab/>
      </w:r>
      <w:r>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t>4.“是否偏离”项下应按下列规定填写：优于的，填写“正偏离”；符合的，填写“无偏离”；低于的，填写“负偏离”。</w:t>
      </w:r>
    </w:p>
    <w:p>
      <w:pPr>
        <w:ind w:firstLine="480"/>
      </w:pPr>
      <w:r>
        <w:t>5.“备注”处可填写偏离情况的说明。</w:t>
      </w:r>
    </w:p>
    <w:p>
      <w:pPr>
        <w:ind w:firstLine="480"/>
      </w:pPr>
    </w:p>
    <w:p>
      <w:r>
        <w:t xml:space="preserve"> </w:t>
      </w:r>
    </w:p>
    <w:p/>
    <w:p>
      <w:r>
        <w:rPr>
          <w:b/>
          <w:sz w:val="28"/>
        </w:rPr>
        <w:t>格式十七：</w:t>
      </w:r>
    </w:p>
    <w:p>
      <w:pPr>
        <w:ind w:firstLine="480"/>
      </w:pPr>
      <w:r>
        <w:t>（以下格式文件由供应商根据需要选用）</w:t>
      </w:r>
    </w:p>
    <w:p>
      <w:pPr>
        <w:jc w:val="center"/>
      </w:pPr>
      <w:r>
        <w:rPr>
          <w:b/>
          <w:sz w:val="24"/>
        </w:rPr>
        <w:t>履约进度计划表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r>
              <w:t>序号</w:t>
            </w:r>
          </w:p>
        </w:tc>
        <w:tc>
          <w:tcPr>
            <w:tcW w:w="2076" w:type="dxa"/>
          </w:tcPr>
          <w:p>
            <w:r>
              <w:t>拟定时间安排</w:t>
            </w:r>
          </w:p>
        </w:tc>
        <w:tc>
          <w:tcPr>
            <w:tcW w:w="2076" w:type="dxa"/>
          </w:tcPr>
          <w:p>
            <w:r>
              <w:t>计划完成的工作内容</w:t>
            </w:r>
          </w:p>
        </w:tc>
        <w:tc>
          <w:tcPr>
            <w:tcW w:w="2076" w:type="dxa"/>
          </w:tcPr>
          <w:p>
            <w: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1</w:t>
            </w:r>
          </w:p>
        </w:tc>
        <w:tc>
          <w:tcPr>
            <w:tcW w:w="2076" w:type="dxa"/>
          </w:tcPr>
          <w:p>
            <w:r>
              <w:t>拟定___年___月___日</w:t>
            </w:r>
          </w:p>
        </w:tc>
        <w:tc>
          <w:tcPr>
            <w:tcW w:w="2076" w:type="dxa"/>
          </w:tcPr>
          <w:p>
            <w:r>
              <w:t>签定合同并生效</w:t>
            </w: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2</w:t>
            </w:r>
          </w:p>
        </w:tc>
        <w:tc>
          <w:tcPr>
            <w:tcW w:w="2076" w:type="dxa"/>
          </w:tcPr>
          <w:p>
            <w:r>
              <w:t>___月___日—___月___日</w:t>
            </w: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3</w:t>
            </w:r>
          </w:p>
        </w:tc>
        <w:tc>
          <w:tcPr>
            <w:tcW w:w="2076" w:type="dxa"/>
          </w:tcPr>
          <w:p>
            <w:r>
              <w:t>___月___日—___月___日</w:t>
            </w:r>
          </w:p>
        </w:tc>
        <w:tc>
          <w:tcPr>
            <w:tcW w:w="2076" w:type="dxa"/>
          </w:tcPr>
          <w:p/>
        </w:tc>
        <w:tc>
          <w:tcPr>
            <w:tcW w:w="207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pPr>
            <w:r>
              <w:t>4</w:t>
            </w:r>
          </w:p>
        </w:tc>
        <w:tc>
          <w:tcPr>
            <w:tcW w:w="2076" w:type="dxa"/>
          </w:tcPr>
          <w:p>
            <w:r>
              <w:t>___月___日—___月___日</w:t>
            </w:r>
          </w:p>
        </w:tc>
        <w:tc>
          <w:tcPr>
            <w:tcW w:w="2076" w:type="dxa"/>
          </w:tcPr>
          <w:p>
            <w:r>
              <w:t>质保期</w:t>
            </w:r>
          </w:p>
        </w:tc>
        <w:tc>
          <w:tcPr>
            <w:tcW w:w="2076" w:type="dxa"/>
          </w:tcPr>
          <w:p/>
        </w:tc>
      </w:tr>
    </w:tbl>
    <w:p>
      <w:pPr>
        <w:ind w:firstLine="480"/>
      </w:pPr>
    </w:p>
    <w:p>
      <w:r>
        <w:t xml:space="preserve"> </w:t>
      </w:r>
    </w:p>
    <w:p/>
    <w:p>
      <w:r>
        <w:rPr>
          <w:b/>
          <w:sz w:val="28"/>
        </w:rPr>
        <w:t>格式十八：</w:t>
      </w:r>
    </w:p>
    <w:p>
      <w:pPr>
        <w:ind w:firstLine="480"/>
      </w:pPr>
      <w:r>
        <w:t>（以下格式文件由供应商根据需要选用）</w:t>
      </w:r>
    </w:p>
    <w:p>
      <w:pPr>
        <w:jc w:val="center"/>
      </w:pPr>
      <w:r>
        <w:rPr>
          <w:b/>
          <w:sz w:val="24"/>
        </w:rPr>
        <w:t>各类证明材料</w:t>
      </w:r>
    </w:p>
    <w:p>
      <w:pPr>
        <w:ind w:firstLine="480"/>
      </w:pPr>
      <w:r>
        <w:t>1.磋商文件要求提供的其他资料。</w:t>
      </w:r>
    </w:p>
    <w:p>
      <w:pPr>
        <w:ind w:firstLine="480"/>
      </w:pPr>
      <w:r>
        <w:t>2.供应商认为需提供的其他资料。</w:t>
      </w:r>
    </w:p>
    <w:p>
      <w:pPr>
        <w:ind w:firstLine="480"/>
      </w:pPr>
    </w:p>
    <w:p>
      <w:r>
        <w:t xml:space="preserve"> </w:t>
      </w:r>
    </w:p>
    <w:p/>
    <w:p>
      <w:r>
        <w:rPr>
          <w:b/>
          <w:sz w:val="28"/>
        </w:rPr>
        <w:t>格式十九：</w:t>
      </w:r>
    </w:p>
    <w:p>
      <w:pPr>
        <w:ind w:firstLine="480"/>
      </w:pPr>
      <w:r>
        <w:t>（若采购人支付代理服务费，则无需出具此承诺书）</w:t>
      </w:r>
    </w:p>
    <w:p>
      <w:pPr>
        <w:jc w:val="center"/>
      </w:pPr>
      <w:r>
        <w:rPr>
          <w:b/>
          <w:sz w:val="24"/>
        </w:rPr>
        <w:t>代理服务费缴纳承诺函</w:t>
      </w:r>
    </w:p>
    <w:p>
      <w:pPr>
        <w:ind w:firstLine="480"/>
      </w:pPr>
      <w:r>
        <w:t>致：广东君粤项目管理有限公司</w:t>
      </w:r>
    </w:p>
    <w:p>
      <w:pPr>
        <w:ind w:firstLine="480"/>
      </w:pPr>
      <w:r>
        <w:t>我单位参加贵公司组织的广州市海珠区体育场馆全民健身中心2024年后勤外包服务（采购项目编号：GDJY202301CHP015），作出如下承诺：</w:t>
      </w:r>
    </w:p>
    <w:p>
      <w:pPr>
        <w:ind w:firstLine="480"/>
      </w:pPr>
      <w:r>
        <w:t>1、完全响应磋商文件中要求的条款，若提供虚假资料将作为无效响应处理，并接受相关部门的处罚。</w:t>
      </w:r>
    </w:p>
    <w:p>
      <w:pPr>
        <w:ind w:firstLine="480"/>
      </w:pPr>
      <w: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t>3、如我公司被选为成交供应商，在成交结果公示后3日内向采购代理机构指定账户缴付代理服务费。</w:t>
      </w:r>
    </w:p>
    <w:p>
      <w:pPr>
        <w:ind w:firstLine="480"/>
      </w:pPr>
      <w:r>
        <w:t>特此承诺！</w:t>
      </w:r>
    </w:p>
    <w:p>
      <w:pPr>
        <w:ind w:firstLine="480"/>
      </w:pPr>
    </w:p>
    <w:p>
      <w:pPr>
        <w:jc w:val="right"/>
      </w:pPr>
      <w:r>
        <w:t>供应商法定名称（公章）；_____________________</w:t>
      </w:r>
    </w:p>
    <w:p>
      <w:pPr>
        <w:jc w:val="right"/>
      </w:pPr>
      <w:r>
        <w:t>供应商法定地址：_____________________</w:t>
      </w:r>
    </w:p>
    <w:p>
      <w:pPr>
        <w:jc w:val="right"/>
      </w:pPr>
      <w:r>
        <w:t>供应商授权代表（签字或盖章）：_____________________</w:t>
      </w:r>
    </w:p>
    <w:p>
      <w:pPr>
        <w:jc w:val="right"/>
      </w:pPr>
      <w:r>
        <w:t>电 话：_____________________</w:t>
      </w:r>
    </w:p>
    <w:p>
      <w:pPr>
        <w:jc w:val="right"/>
      </w:pPr>
      <w:r>
        <w:t>传 真：_____________________</w:t>
      </w:r>
    </w:p>
    <w:p>
      <w:pPr>
        <w:jc w:val="right"/>
      </w:pPr>
      <w:r>
        <w:t>承诺日期：_____________________</w:t>
      </w:r>
    </w:p>
    <w:p>
      <w:pPr>
        <w:ind w:firstLine="480"/>
      </w:pPr>
    </w:p>
    <w:p>
      <w:r>
        <w:t xml:space="preserve"> </w:t>
      </w:r>
    </w:p>
    <w:p/>
    <w:p>
      <w:r>
        <w:rPr>
          <w:b/>
          <w:sz w:val="28"/>
        </w:rPr>
        <w:t>格式二十：</w:t>
      </w:r>
    </w:p>
    <w:p>
      <w:pPr>
        <w:ind w:firstLine="480"/>
      </w:pPr>
      <w:r>
        <w:t>（以下格式文件由供应商根据需要选用）</w:t>
      </w:r>
    </w:p>
    <w:p>
      <w:pPr>
        <w:jc w:val="center"/>
      </w:pPr>
      <w:r>
        <w:rPr>
          <w:b/>
          <w:sz w:val="24"/>
        </w:rPr>
        <w:t>需要采购人提供的附加条件</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r>
              <w:t>序号</w:t>
            </w:r>
          </w:p>
        </w:tc>
        <w:tc>
          <w:tcPr>
            <w:tcW w:w="4153" w:type="dxa"/>
          </w:tcPr>
          <w:p>
            <w: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pPr>
            <w:r>
              <w:t>1</w:t>
            </w:r>
          </w:p>
        </w:tc>
        <w:tc>
          <w:tcPr>
            <w:tcW w:w="415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pPr>
            <w:r>
              <w:t>2</w:t>
            </w:r>
          </w:p>
        </w:tc>
        <w:tc>
          <w:tcPr>
            <w:tcW w:w="415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pPr>
            <w:r>
              <w:t>3</w:t>
            </w:r>
          </w:p>
        </w:tc>
        <w:tc>
          <w:tcPr>
            <w:tcW w:w="4153" w:type="dxa"/>
          </w:tcPr>
          <w:p/>
        </w:tc>
      </w:tr>
    </w:tbl>
    <w:p>
      <w:pPr>
        <w:ind w:firstLine="480"/>
      </w:pPr>
      <w: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t xml:space="preserve"> </w:t>
      </w:r>
    </w:p>
    <w:p/>
    <w:p>
      <w:r>
        <w:rPr>
          <w:b/>
          <w:sz w:val="28"/>
        </w:rPr>
        <w:t>格式二十一：</w:t>
      </w:r>
    </w:p>
    <w:p>
      <w:pPr>
        <w:ind w:firstLine="480"/>
      </w:pPr>
      <w:r>
        <w:t>项目实施方案、质量保证及售后服务承诺等内容和格式自拟。</w:t>
      </w:r>
    </w:p>
    <w:p>
      <w:pPr>
        <w:ind w:firstLine="480"/>
      </w:pPr>
    </w:p>
    <w:p>
      <w:r>
        <w:t xml:space="preserve"> </w:t>
      </w:r>
    </w:p>
    <w:p/>
    <w:p>
      <w:r>
        <w:rPr>
          <w:b/>
          <w:sz w:val="28"/>
        </w:rPr>
        <w:t>格式二十二：</w:t>
      </w:r>
    </w:p>
    <w:p>
      <w:pPr>
        <w:ind w:firstLine="480"/>
      </w:pPr>
      <w:r>
        <w:t>附件（以下格式文件由供应商根据需要选用）</w:t>
      </w:r>
    </w:p>
    <w:p>
      <w:pPr>
        <w:jc w:val="center"/>
      </w:pPr>
      <w:r>
        <w:rPr>
          <w:b/>
          <w:sz w:val="24"/>
        </w:rPr>
        <w:t>政府采购投标（响应）担保函</w:t>
      </w:r>
    </w:p>
    <w:p>
      <w:pPr>
        <w:jc w:val="right"/>
      </w:pPr>
      <w:r>
        <w:t>编号：【】号</w:t>
      </w:r>
    </w:p>
    <w:p>
      <w:pPr>
        <w:ind w:firstLine="480"/>
      </w:pPr>
      <w:r>
        <w:t>（采购人）：</w:t>
      </w:r>
    </w:p>
    <w:p>
      <w:pPr>
        <w:ind w:firstLine="480"/>
      </w:pPr>
      <w: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t>一、保证责任的情形及保证金额</w:t>
      </w:r>
    </w:p>
    <w:p>
      <w:pPr>
        <w:ind w:firstLine="480"/>
      </w:pPr>
      <w:r>
        <w:t>（一）在投标（响应）人出现下列情形之一时，我方承担保证责任：</w:t>
      </w:r>
    </w:p>
    <w:p>
      <w:pPr>
        <w:ind w:firstLine="480"/>
      </w:pPr>
      <w:r>
        <w:t>1.中标（成交）后投标（响应）人无正当理由不与采购人签订《政府采购合同》；</w:t>
      </w:r>
    </w:p>
    <w:p>
      <w:pPr>
        <w:ind w:firstLine="480"/>
      </w:pPr>
      <w:r>
        <w:t>2.采购文件规定的投标（响应）人应当缴纳保证金的其他情形。</w:t>
      </w:r>
    </w:p>
    <w:p>
      <w:pPr>
        <w:ind w:firstLine="480"/>
      </w:pPr>
      <w:r>
        <w:t>（二）我方承担保证责任的最高金额为人民币__________元（大写）即本项目的投标（响应）保证金金额。</w:t>
      </w:r>
    </w:p>
    <w:p>
      <w:pPr>
        <w:ind w:firstLine="480"/>
      </w:pPr>
      <w:r>
        <w:t>二、保证的方式及保证期间</w:t>
      </w:r>
    </w:p>
    <w:p>
      <w:pPr>
        <w:ind w:firstLine="480"/>
      </w:pPr>
      <w:r>
        <w:t>我方保证的方式为：连带责任保证。</w:t>
      </w:r>
    </w:p>
    <w:p>
      <w:pPr>
        <w:ind w:firstLine="480"/>
      </w:pPr>
      <w:r>
        <w:t>我方的保证期间为：本保函自__年__月__日起生效，有效期至开标日后的90天内。</w:t>
      </w:r>
    </w:p>
    <w:p>
      <w:pPr>
        <w:ind w:firstLine="480"/>
      </w:pPr>
      <w:r>
        <w:t>三、承担保证责任的程序</w:t>
      </w:r>
    </w:p>
    <w:p>
      <w:pPr>
        <w:ind w:firstLine="480"/>
      </w:pPr>
      <w: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t>2.我方在收到索赔通知及相关证明材料后，在15个工作日内进行审查，符合应承担保证责任情形的，我方按照你方的要求代投标（响应）人向你方支付相应的索赔款项。</w:t>
      </w:r>
    </w:p>
    <w:p>
      <w:pPr>
        <w:ind w:firstLine="480"/>
      </w:pPr>
      <w:r>
        <w:t>四、保证责任的终止</w:t>
      </w:r>
    </w:p>
    <w:p>
      <w:pPr>
        <w:ind w:firstLine="480"/>
      </w:pPr>
      <w:r>
        <w:t>1.保证期间届满，你方未向我方书面主张保证责任的，自保证期间届满次日起，我方保证责任自动终止。</w:t>
      </w:r>
    </w:p>
    <w:p>
      <w:pPr>
        <w:ind w:firstLine="480"/>
      </w:pPr>
      <w:r>
        <w:t>2.我方按照本保函向你方履行了保证责任后，自我方向你方支付款项（支付款项从我方账户划出）之日起，保证责任终止。</w:t>
      </w:r>
    </w:p>
    <w:p>
      <w:pPr>
        <w:ind w:firstLine="480"/>
      </w:pPr>
      <w:r>
        <w:t>3.按照法律法规的规定或出现我方保证责任终止的其它情形的，我方在本保函项下的保证责任终止。</w:t>
      </w:r>
    </w:p>
    <w:p>
      <w:pPr>
        <w:ind w:firstLine="480"/>
      </w:pPr>
      <w:r>
        <w:t>五、免责条款</w:t>
      </w:r>
    </w:p>
    <w:p>
      <w:pPr>
        <w:ind w:firstLine="480"/>
      </w:pPr>
      <w:r>
        <w:t>1.依照法律规定或你方与投标（响应）人的另行约定，全部或者部分免除投标（响应）人投标（响应）保证金义务时，我方亦免除相应的保证责任。</w:t>
      </w:r>
    </w:p>
    <w:p>
      <w:pPr>
        <w:ind w:firstLine="480"/>
      </w:pPr>
      <w:r>
        <w:t>2.因你方原因致使投标（响应）人发生本保函第一条第（一）款约定情形的，我方不承担保证责任。</w:t>
      </w:r>
    </w:p>
    <w:p>
      <w:pPr>
        <w:ind w:firstLine="480"/>
      </w:pPr>
      <w:r>
        <w:t>3.因不可抗力造成投标（响应）人发生本保函第一条约定情形的，我方不承担保证责任。</w:t>
      </w:r>
    </w:p>
    <w:p>
      <w:pPr>
        <w:ind w:firstLine="480"/>
      </w:pPr>
      <w:r>
        <w:t>4.你方或其他有权机关对采购文件进行任何澄清或修改，加重我方保证责任的，我方对加重部分不承担保证责任，但该澄清或修改经我方事先书面同意的除外。</w:t>
      </w:r>
    </w:p>
    <w:p>
      <w:pPr>
        <w:ind w:firstLine="480"/>
      </w:pPr>
      <w:r>
        <w:t>六、争议的解决</w:t>
      </w:r>
    </w:p>
    <w:p>
      <w:pPr>
        <w:ind w:firstLine="480"/>
      </w:pPr>
      <w:r>
        <w:t>因本保函发生的纠纷，由你我双方协商解决，协商不成的，通过诉讼程序解决，诉讼管辖地法院为________法院。</w:t>
      </w:r>
    </w:p>
    <w:p>
      <w:pPr>
        <w:ind w:firstLine="480"/>
      </w:pPr>
      <w:r>
        <w:t>七、保函的生效</w:t>
      </w:r>
    </w:p>
    <w:p>
      <w:pPr>
        <w:ind w:firstLine="480"/>
      </w:pPr>
      <w:r>
        <w:t>本保函自我方加盖公章之日起生效。</w:t>
      </w:r>
    </w:p>
    <w:p>
      <w:pPr>
        <w:ind w:firstLine="480"/>
      </w:pPr>
    </w:p>
    <w:p>
      <w:pPr>
        <w:jc w:val="right"/>
      </w:pPr>
      <w:r>
        <w:t>保证人：_______（公章）_______</w:t>
      </w:r>
    </w:p>
    <w:p>
      <w:pPr>
        <w:jc w:val="right"/>
      </w:pPr>
      <w:r>
        <w:t>联系人：________________联系电话：_______________</w:t>
      </w:r>
    </w:p>
    <w:p>
      <w:pPr>
        <w:jc w:val="right"/>
      </w:pPr>
      <w:r>
        <w:t>___年___月___日</w:t>
      </w:r>
    </w:p>
    <w:p>
      <w:pPr>
        <w:ind w:firstLine="480"/>
      </w:pPr>
    </w:p>
    <w:p>
      <w:r>
        <w:t xml:space="preserve"> </w:t>
      </w:r>
    </w:p>
    <w:p/>
    <w:p>
      <w:r>
        <w:rPr>
          <w:b/>
          <w:sz w:val="28"/>
        </w:rPr>
        <w:t>格式二十三：</w:t>
      </w:r>
    </w:p>
    <w:p>
      <w:pPr>
        <w:jc w:val="center"/>
      </w:pPr>
      <w:r>
        <w:rPr>
          <w:b/>
          <w:sz w:val="24"/>
        </w:rPr>
        <w:t>政府采购履约担保函</w:t>
      </w:r>
    </w:p>
    <w:p>
      <w:r>
        <w:t>编号：</w:t>
      </w:r>
    </w:p>
    <w:p>
      <w:pPr>
        <w:ind w:firstLine="480"/>
      </w:pPr>
      <w:r>
        <w:t>（采购人）：</w:t>
      </w:r>
    </w:p>
    <w:p>
      <w:pPr>
        <w:ind w:firstLine="480"/>
      </w:pPr>
      <w: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t>一、保证金额</w:t>
      </w:r>
    </w:p>
    <w:p>
      <w:pPr>
        <w:ind w:firstLine="480"/>
      </w:pPr>
      <w:r>
        <w:t>我方的保证范围是主合同约定的合同价款总额的___%，数额为__________（大写），币种为</w:t>
      </w:r>
      <w:r>
        <w:rPr>
          <w:u w:val="single"/>
        </w:rPr>
        <w:t>人民币</w:t>
      </w:r>
      <w:r>
        <w:t>（即主合同履约保证金金额）。</w:t>
      </w:r>
    </w:p>
    <w:p>
      <w:pPr>
        <w:ind w:firstLine="480"/>
      </w:pPr>
      <w:r>
        <w:t>二、我方保证的方式为：连带责任保证。</w:t>
      </w:r>
    </w:p>
    <w:p>
      <w:pPr>
        <w:ind w:firstLine="480"/>
      </w:pPr>
      <w:r>
        <w:t>三、我方保证的期间为：本保函自开立之日起生效，至  年  月  日止。</w:t>
      </w:r>
    </w:p>
    <w:p>
      <w:pPr>
        <w:ind w:firstLine="480"/>
      </w:pPr>
      <w:r>
        <w:t>四、在本保函的有效期内，如被保证人违反上述合同或协议约定的义务，我方将在收到你方提交的本保函文件及符合下列全部条件的索赔通知后</w:t>
      </w:r>
      <w:r>
        <w:rPr>
          <w:u w:val="single"/>
        </w:rPr>
        <w:t>30</w:t>
      </w:r>
      <w:r>
        <w:t>个工作日内以上述保证金额为限支付你方索赔金额:</w:t>
      </w:r>
    </w:p>
    <w:p>
      <w:pPr>
        <w:ind w:firstLine="480"/>
      </w:pPr>
      <w:r>
        <w:t>(一)索赔通知文件必须以书面形式提出，列明索赔金额，并由你方法定代表人(负责人)或授权代理人签字并加盖公章;</w:t>
      </w:r>
    </w:p>
    <w:p>
      <w:pPr>
        <w:ind w:firstLine="480"/>
      </w:pPr>
      <w:r>
        <w:t>(二)索赔通知文件必须同时附有:</w:t>
      </w:r>
    </w:p>
    <w:p>
      <w:pPr>
        <w:ind w:firstLine="480"/>
      </w:pPr>
      <w:r>
        <w:t>1.一项书面声明，声明索赔款项并未由被保证人或其代理人直接或间接地支付给你方;</w:t>
      </w:r>
    </w:p>
    <w:p>
      <w:pPr>
        <w:ind w:firstLine="480"/>
      </w:pPr>
      <w:r>
        <w:t>2.证明被保证人违反上述合同或协议约定的义务以及有责任支付你方索赔金额的证据。</w:t>
      </w:r>
    </w:p>
    <w:p>
      <w:pPr>
        <w:ind w:firstLine="480"/>
      </w:pPr>
      <w:r>
        <w:t>(三)索赔通知文件必须在本保函有效期内到达以下地址：</w:t>
      </w:r>
    </w:p>
    <w:p>
      <w:pPr>
        <w:ind w:firstLine="480"/>
      </w:pPr>
      <w:r>
        <w:t>__________________________________________________。</w:t>
      </w:r>
    </w:p>
    <w:p>
      <w:pPr>
        <w:ind w:firstLine="480"/>
      </w:pPr>
      <w:r>
        <w:t>五、本保函保证金额将随被保证人逐步履行保函项下合同约定或法定的义务以及我方按你方索赔通知文件要求分次支付而相应递减。</w:t>
      </w:r>
    </w:p>
    <w:p>
      <w:pPr>
        <w:ind w:firstLine="480"/>
      </w:pPr>
      <w:r>
        <w:t>六、本保函项下的权利不得转让，不得设定担保。受益人未经我方书面同意转让本保函或其项下任何权利，我方在本保函项下的义务与责任全部消灭。</w:t>
      </w:r>
    </w:p>
    <w:p>
      <w:pPr>
        <w:ind w:firstLine="480"/>
      </w:pPr>
      <w:r>
        <w:t>七、本保函项下的合同或基础交易不成立、不生效、无效、被撤销、被解除，本保函无效;被保证人基于保函项下的合同或基础交易或其他原因的抗辩，我方均有权主张。</w:t>
      </w:r>
    </w:p>
    <w:p>
      <w:pPr>
        <w:ind w:firstLine="480"/>
      </w:pPr>
      <w:r>
        <w:t>八、因本保函发生争议协商解决不成，按以下第</w:t>
      </w:r>
      <w:r>
        <w:rPr>
          <w:u w:val="single"/>
        </w:rPr>
        <w:t>(一)</w:t>
      </w:r>
      <w:r>
        <w:t>种方式解决:</w:t>
      </w:r>
    </w:p>
    <w:p>
      <w:pPr>
        <w:ind w:firstLine="480"/>
      </w:pPr>
      <w:r>
        <w:t>(一)向我方所在地的人民法院起诉。</w:t>
      </w:r>
    </w:p>
    <w:p>
      <w:pPr>
        <w:ind w:firstLine="480"/>
      </w:pPr>
      <w:r>
        <w:t>(二)提交</w:t>
      </w:r>
      <w:r>
        <w:rPr>
          <w:u w:val="single"/>
        </w:rPr>
        <w:t>此栏空白</w:t>
      </w:r>
      <w:r>
        <w:t>仲裁委员会(仲裁地点为此栏空白)按照申请仲裁时该会现行有效的仲裁规则进行仲裁。仲裁裁决是终局的，对双方均有约束力。</w:t>
      </w:r>
    </w:p>
    <w:p>
      <w:pPr>
        <w:ind w:firstLine="480"/>
      </w:pPr>
      <w:r>
        <w:t>九、本保函适用中华人民共和国法律。</w:t>
      </w:r>
    </w:p>
    <w:p>
      <w:pPr>
        <w:ind w:firstLine="480"/>
      </w:pPr>
      <w:r>
        <w:t>十、其他条款:</w:t>
      </w:r>
    </w:p>
    <w:p>
      <w:pPr>
        <w:ind w:firstLine="480"/>
      </w:pPr>
      <w:r>
        <w:t>1.本保函有效期届满或提前终止，本保函自动失效，我方在本保函项下的义务与责任自动全部消灭，此后提出的任何索赔均为无效索赔，我方无义务作出任何赔付。</w:t>
      </w:r>
    </w:p>
    <w:p>
      <w:pPr>
        <w:ind w:firstLine="480"/>
      </w:pPr>
      <w:r>
        <w:t>2.所有索赔通知必须在我方工作时间内到达本保函规定的地址。</w:t>
      </w:r>
    </w:p>
    <w:p>
      <w:pPr>
        <w:ind w:firstLine="480"/>
      </w:pPr>
      <w:r>
        <w:t>十一、本保函自我方盖章之日起生效。</w:t>
      </w:r>
    </w:p>
    <w:p>
      <w:r>
        <w:t>保证人：___________(盖章)</w:t>
      </w:r>
    </w:p>
    <w:p>
      <w:r>
        <w:t>联系地址：_______________</w:t>
      </w:r>
    </w:p>
    <w:p>
      <w:r>
        <w:t>联系电话：_______________</w:t>
      </w:r>
    </w:p>
    <w:p>
      <w:r>
        <w:t>开立日期：___年___月___日</w:t>
      </w:r>
    </w:p>
    <w:p>
      <w:pPr>
        <w:jc w:val="center"/>
      </w:pPr>
      <w:r>
        <w:rPr>
          <w:b/>
          <w:sz w:val="24"/>
        </w:rPr>
        <w:t>采购合同履约保险凭证</w:t>
      </w:r>
    </w:p>
    <w:p>
      <w:r>
        <w:t>致被保险人__________：</w:t>
      </w:r>
    </w:p>
    <w:p>
      <w:pPr>
        <w:ind w:firstLine="480"/>
      </w:pPr>
      <w: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t>一、我公司对上述采购项目出具的《采购合同履约保证保险》保单号：</w:t>
      </w:r>
    </w:p>
    <w:p>
      <w:pPr>
        <w:ind w:firstLine="480"/>
      </w:pPr>
      <w:r>
        <w:t>二、上述保单项下我公司的保险金额（最高限额）：人民币           （￥：  元）</w:t>
      </w:r>
    </w:p>
    <w:p>
      <w:pPr>
        <w:ind w:firstLine="480"/>
      </w:pPr>
      <w:r>
        <w:t>上述全部保险单的保险金额随投保人逐步履行采购合同约定的义务或我公司的赔付而递减。</w:t>
      </w:r>
    </w:p>
    <w:p>
      <w:pPr>
        <w:ind w:firstLine="480"/>
      </w:pPr>
      <w:r>
        <w:t>三、本保险的保险期间自____年___月___日___时起至___年___月___日___时止，共计___天。</w:t>
      </w:r>
    </w:p>
    <w:p>
      <w:pPr>
        <w:ind w:firstLine="480"/>
      </w:pPr>
      <w: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t>个工作日内以上述保险金额为限，支付你方索赔金额。</w:t>
      </w:r>
    </w:p>
    <w:p>
      <w:pPr>
        <w:ind w:firstLine="480"/>
      </w:pPr>
      <w:r>
        <w:t>（一）投保人未按照采购合同约定的时间、地点交付采购标的；</w:t>
      </w:r>
    </w:p>
    <w:p>
      <w:pPr>
        <w:ind w:firstLine="480"/>
      </w:pPr>
      <w:r>
        <w:t>（二）投保人供应采购标的的规格、型号、数量、质量等不符合《采购合同》的约定。</w:t>
      </w:r>
    </w:p>
    <w:p>
      <w:pPr>
        <w:ind w:firstLine="480"/>
      </w:pPr>
      <w:r>
        <w:t>五、索赔文件</w:t>
      </w:r>
    </w:p>
    <w:p>
      <w:pPr>
        <w:ind w:firstLine="480"/>
      </w:pPr>
      <w:r>
        <w:t>（一）经被保险人有权人签字、加盖被保险人公章的书面索赔声明正本，索赔声明须注明本保险凭证对应的保单号并申明如下事实：</w:t>
      </w:r>
    </w:p>
    <w:p>
      <w:pPr>
        <w:ind w:firstLine="480"/>
      </w:pPr>
      <w:r>
        <w:t>（1）投保人未履行采购合同相关义务；</w:t>
      </w:r>
    </w:p>
    <w:p>
      <w:pPr>
        <w:ind w:firstLine="480"/>
      </w:pPr>
      <w:r>
        <w:t>（2）投保人的违约事实。</w:t>
      </w:r>
    </w:p>
    <w:p>
      <w:pPr>
        <w:ind w:firstLine="480"/>
      </w:pPr>
      <w:r>
        <w:t>（二）保险单正本；</w:t>
      </w:r>
    </w:p>
    <w:p>
      <w:pPr>
        <w:ind w:firstLine="480"/>
      </w:pPr>
      <w:r>
        <w:t>（三）《采购合同》副本及与采购项目进展、质量、缺陷有关的证明文件（包括《中标通知书》、投标书及其附录、会议纪要、其他合同文件等）；</w:t>
      </w:r>
    </w:p>
    <w:p>
      <w:pPr>
        <w:ind w:firstLine="480"/>
      </w:pPr>
      <w:r>
        <w:t>（四）保险人要求投保人、被保险人所能提供的与确认保险事故的性质、原因、损失程度等有关的其他证明和资料；</w:t>
      </w:r>
    </w:p>
    <w:p>
      <w:pPr>
        <w:ind w:firstLine="480"/>
      </w:pPr>
      <w:r>
        <w:t>（五）仲裁机构出具的裁决书或法院出具的裁定书、判决书等生效法律文书（适用于仲裁或诉讼确认损失的方式）；</w:t>
      </w:r>
    </w:p>
    <w:p>
      <w:pPr>
        <w:ind w:firstLine="480"/>
      </w:pPr>
      <w:r>
        <w:t>六、未经保险人书面同意，本保险凭证与保险合同不得转让、质押，否则保险人在本保险凭证与保险合同项下的保险责任自动解除。</w:t>
      </w:r>
    </w:p>
    <w:p>
      <w:pPr>
        <w:ind w:firstLine="480"/>
      </w:pPr>
      <w:r>
        <w:t>七、本保证保险发生争议协商解决不成，向保险人所在地有管辖权的人民法院提起诉讼。</w:t>
      </w:r>
    </w:p>
    <w:p>
      <w:pPr>
        <w:ind w:firstLine="480"/>
      </w:pPr>
      <w:r>
        <w:t>八、本保证保险适用的保险条款为《_______________________》。</w:t>
      </w:r>
    </w:p>
    <w:p>
      <w:pPr>
        <w:ind w:firstLine="480"/>
      </w:pPr>
      <w:r>
        <w:t>九、保险责任免除及其他本保险凭证未载明事宜以保险合同约定为准。</w:t>
      </w:r>
    </w:p>
    <w:p>
      <w:pPr>
        <w:ind w:firstLine="480"/>
      </w:pPr>
      <w:r>
        <w:t>十、本保险凭证自保险人加盖保单专用章起生效。</w:t>
      </w:r>
    </w:p>
    <w:p>
      <w:r>
        <w:t>保证人：__________(盖章)</w:t>
      </w:r>
    </w:p>
    <w:p>
      <w:r>
        <w:t>地址：__________________</w:t>
      </w:r>
    </w:p>
    <w:p>
      <w:r>
        <w:t>电话：__________________</w:t>
      </w:r>
    </w:p>
    <w:p>
      <w:r>
        <w:t>开立日期：____年__月__日</w:t>
      </w:r>
    </w:p>
    <w:p>
      <w:pPr>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3OTMyOWY0ZWZjZmUyZmVhZWE1YjkyYzNiMTRhODgifQ=="/>
  </w:docVars>
  <w:rsids>
    <w:rsidRoot w:val="53B52B8D"/>
    <w:rsid w:val="177F50ED"/>
    <w:rsid w:val="53B52B8D"/>
    <w:rsid w:val="5BF72F90"/>
    <w:rsid w:val="77F79321"/>
    <w:rsid w:val="7B325870"/>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Q</cp:lastModifiedBy>
  <dcterms:modified xsi:type="dcterms:W3CDTF">2023-12-25T08:09:30Z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7A102A9EEB1D42BDB9E39E329619931F_12</vt:lpwstr>
  </property>
</Properties>
</file>